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74AA" w14:textId="77777777" w:rsidR="00DE0562" w:rsidRPr="008C7973" w:rsidRDefault="00DE0562" w:rsidP="00590C56">
      <w:pPr>
        <w:pStyle w:val="NoSpacing"/>
        <w:jc w:val="center"/>
        <w:rPr>
          <w:rFonts w:asciiTheme="majorHAnsi" w:hAnsiTheme="majorHAnsi" w:cstheme="majorHAnsi"/>
          <w:b/>
          <w:sz w:val="36"/>
        </w:rPr>
      </w:pPr>
      <w:r w:rsidRPr="008C7973">
        <w:rPr>
          <w:rFonts w:asciiTheme="majorHAnsi" w:eastAsia="Times New Roman" w:hAnsiTheme="majorHAnsi" w:cstheme="majorHAnsi"/>
          <w:i/>
          <w:noProof/>
          <w:color w:val="333333"/>
          <w:sz w:val="32"/>
          <w:shd w:val="clear" w:color="auto" w:fill="FFFFFF"/>
          <w:lang w:val="en-US"/>
        </w:rPr>
        <w:drawing>
          <wp:anchor distT="0" distB="0" distL="114300" distR="114300" simplePos="0" relativeHeight="251658240" behindDoc="1" locked="0" layoutInCell="1" allowOverlap="1" wp14:anchorId="3F2774F5" wp14:editId="3F2774F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62000" cy="753110"/>
            <wp:effectExtent l="0" t="0" r="0" b="8890"/>
            <wp:wrapTight wrapText="bothSides">
              <wp:wrapPolygon edited="0">
                <wp:start x="0" y="0"/>
                <wp:lineTo x="0" y="21309"/>
                <wp:lineTo x="21060" y="21309"/>
                <wp:lineTo x="21060" y="0"/>
                <wp:lineTo x="0" y="0"/>
              </wp:wrapPolygon>
            </wp:wrapTight>
            <wp:docPr id="2" name="Picture 2" descr="Z:\Katy\Posters &amp; Logos\pause for though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Katy\Posters &amp; Logos\pause for thought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774AB" w14:textId="77777777" w:rsidR="00DE0562" w:rsidRPr="008C7973" w:rsidRDefault="00DE0562" w:rsidP="001637A8">
      <w:pPr>
        <w:pStyle w:val="NoSpacing"/>
        <w:jc w:val="center"/>
        <w:rPr>
          <w:rFonts w:asciiTheme="majorHAnsi" w:hAnsiTheme="majorHAnsi" w:cstheme="majorHAnsi"/>
          <w:b/>
          <w:sz w:val="28"/>
        </w:rPr>
      </w:pPr>
    </w:p>
    <w:p w14:paraId="3F2774AC" w14:textId="77777777" w:rsidR="00DE0562" w:rsidRPr="008C7973" w:rsidRDefault="00DE0562" w:rsidP="001637A8">
      <w:pPr>
        <w:pStyle w:val="NoSpacing"/>
        <w:jc w:val="center"/>
        <w:rPr>
          <w:rFonts w:asciiTheme="majorHAnsi" w:hAnsiTheme="majorHAnsi" w:cstheme="majorHAnsi"/>
          <w:b/>
          <w:sz w:val="28"/>
        </w:rPr>
      </w:pPr>
    </w:p>
    <w:p w14:paraId="3F2774AD" w14:textId="77777777" w:rsidR="00DE0562" w:rsidRPr="008C7973" w:rsidRDefault="00DE0562" w:rsidP="001637A8">
      <w:pPr>
        <w:pStyle w:val="NoSpacing"/>
        <w:jc w:val="center"/>
        <w:rPr>
          <w:rFonts w:asciiTheme="majorHAnsi" w:hAnsiTheme="majorHAnsi" w:cstheme="majorHAnsi"/>
          <w:b/>
          <w:sz w:val="10"/>
        </w:rPr>
      </w:pPr>
    </w:p>
    <w:p w14:paraId="3F2774AE" w14:textId="77777777" w:rsidR="001637A8" w:rsidRPr="008C7973" w:rsidRDefault="008C7973" w:rsidP="00DE0562">
      <w:pPr>
        <w:pStyle w:val="NoSpacing"/>
        <w:jc w:val="center"/>
        <w:rPr>
          <w:rFonts w:asciiTheme="majorHAnsi" w:hAnsiTheme="majorHAnsi" w:cstheme="majorHAnsi"/>
          <w:b/>
          <w:sz w:val="28"/>
        </w:rPr>
      </w:pPr>
      <w:r w:rsidRPr="008C7973">
        <w:rPr>
          <w:rFonts w:asciiTheme="majorHAnsi" w:hAnsiTheme="majorHAnsi" w:cstheme="majorHAnsi"/>
          <w:b/>
          <w:sz w:val="28"/>
        </w:rPr>
        <w:t>Young People’s Project at Women’s Community Matters</w:t>
      </w:r>
    </w:p>
    <w:p w14:paraId="3F2774AF" w14:textId="61D306AE" w:rsidR="001637A8" w:rsidRPr="008C7973" w:rsidRDefault="000A251D" w:rsidP="00DE0562">
      <w:pPr>
        <w:pStyle w:val="NoSpacing"/>
        <w:jc w:val="center"/>
        <w:rPr>
          <w:rFonts w:asciiTheme="majorHAnsi" w:hAnsiTheme="majorHAnsi" w:cstheme="majorHAnsi"/>
          <w:i/>
          <w:sz w:val="24"/>
        </w:rPr>
      </w:pPr>
      <w:r w:rsidRPr="008C7973">
        <w:rPr>
          <w:rFonts w:asciiTheme="majorHAnsi" w:hAnsiTheme="majorHAnsi" w:cstheme="majorHAnsi"/>
          <w:i/>
          <w:sz w:val="24"/>
        </w:rPr>
        <w:t>(</w:t>
      </w:r>
      <w:r w:rsidR="00362C75" w:rsidRPr="008C7973">
        <w:rPr>
          <w:rFonts w:asciiTheme="majorHAnsi" w:hAnsiTheme="majorHAnsi" w:cstheme="majorHAnsi"/>
          <w:i/>
          <w:sz w:val="24"/>
        </w:rPr>
        <w:t>For</w:t>
      </w:r>
      <w:r w:rsidRPr="008C7973">
        <w:rPr>
          <w:rFonts w:asciiTheme="majorHAnsi" w:hAnsiTheme="majorHAnsi" w:cstheme="majorHAnsi"/>
          <w:i/>
          <w:sz w:val="24"/>
        </w:rPr>
        <w:t xml:space="preserve"> </w:t>
      </w:r>
      <w:r w:rsidR="008C7973" w:rsidRPr="008C7973">
        <w:rPr>
          <w:rFonts w:asciiTheme="majorHAnsi" w:hAnsiTheme="majorHAnsi" w:cstheme="majorHAnsi"/>
          <w:i/>
          <w:sz w:val="24"/>
        </w:rPr>
        <w:t>women and girls</w:t>
      </w:r>
      <w:r w:rsidR="00F14AFD">
        <w:rPr>
          <w:rFonts w:asciiTheme="majorHAnsi" w:hAnsiTheme="majorHAnsi" w:cstheme="majorHAnsi"/>
          <w:i/>
          <w:sz w:val="24"/>
        </w:rPr>
        <w:t xml:space="preserve"> aged 1</w:t>
      </w:r>
      <w:r w:rsidR="00665A07">
        <w:rPr>
          <w:rFonts w:asciiTheme="majorHAnsi" w:hAnsiTheme="majorHAnsi" w:cstheme="majorHAnsi"/>
          <w:i/>
          <w:sz w:val="24"/>
        </w:rPr>
        <w:t>1</w:t>
      </w:r>
      <w:r w:rsidR="001637A8" w:rsidRPr="008C7973">
        <w:rPr>
          <w:rFonts w:asciiTheme="majorHAnsi" w:hAnsiTheme="majorHAnsi" w:cstheme="majorHAnsi"/>
          <w:i/>
          <w:sz w:val="24"/>
        </w:rPr>
        <w:t xml:space="preserve"> – 19)</w:t>
      </w:r>
    </w:p>
    <w:p w14:paraId="3F2774B0" w14:textId="77777777" w:rsidR="001637A8" w:rsidRPr="008C7973" w:rsidRDefault="001637A8" w:rsidP="00DE0562">
      <w:pPr>
        <w:pStyle w:val="NoSpacing"/>
        <w:rPr>
          <w:rFonts w:asciiTheme="majorHAnsi" w:hAnsiTheme="majorHAnsi" w:cstheme="majorHAnsi"/>
          <w:b/>
          <w:sz w:val="18"/>
        </w:rPr>
      </w:pPr>
    </w:p>
    <w:p w14:paraId="3F2774B1" w14:textId="5484B182" w:rsidR="00342365" w:rsidRPr="00AA5C9E" w:rsidRDefault="00D71DD5" w:rsidP="00342365">
      <w:pPr>
        <w:jc w:val="center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 xml:space="preserve">Group - </w:t>
      </w:r>
      <w:r w:rsidR="00342365" w:rsidRPr="00AA5C9E">
        <w:rPr>
          <w:rFonts w:asciiTheme="majorHAnsi" w:hAnsiTheme="majorHAnsi" w:cstheme="majorHAnsi"/>
          <w:szCs w:val="20"/>
        </w:rPr>
        <w:t>Every Thursday</w:t>
      </w:r>
    </w:p>
    <w:p w14:paraId="3F2774B2" w14:textId="3E49A357" w:rsidR="00342365" w:rsidRPr="000A570D" w:rsidRDefault="0010339A" w:rsidP="00342365">
      <w:pPr>
        <w:jc w:val="center"/>
        <w:rPr>
          <w:rFonts w:asciiTheme="majorHAnsi" w:hAnsiTheme="majorHAnsi" w:cstheme="majorHAnsi"/>
          <w:b/>
          <w:bCs/>
          <w:i/>
        </w:rPr>
      </w:pPr>
      <w:r>
        <w:rPr>
          <w:rFonts w:asciiTheme="majorHAnsi" w:hAnsiTheme="majorHAnsi" w:cstheme="majorHAnsi"/>
          <w:b/>
          <w:bCs/>
          <w:i/>
        </w:rPr>
        <w:t>4.00 pm</w:t>
      </w:r>
      <w:r w:rsidR="00342365" w:rsidRPr="000A570D">
        <w:rPr>
          <w:rFonts w:asciiTheme="majorHAnsi" w:hAnsiTheme="majorHAnsi" w:cstheme="majorHAnsi"/>
          <w:b/>
          <w:bCs/>
          <w:i/>
        </w:rPr>
        <w:t xml:space="preserve"> – </w:t>
      </w:r>
      <w:r>
        <w:rPr>
          <w:rFonts w:asciiTheme="majorHAnsi" w:hAnsiTheme="majorHAnsi" w:cstheme="majorHAnsi"/>
          <w:b/>
          <w:bCs/>
          <w:i/>
        </w:rPr>
        <w:t>4.30 pm</w:t>
      </w:r>
      <w:r w:rsidR="00342365" w:rsidRPr="000A570D">
        <w:rPr>
          <w:rFonts w:asciiTheme="majorHAnsi" w:hAnsiTheme="majorHAnsi" w:cstheme="majorHAnsi"/>
          <w:b/>
          <w:bCs/>
          <w:i/>
        </w:rPr>
        <w:t xml:space="preserve"> Drop-in session </w:t>
      </w:r>
    </w:p>
    <w:p w14:paraId="3F2774B3" w14:textId="5471DAD8" w:rsidR="00342365" w:rsidRPr="000A570D" w:rsidRDefault="0010339A" w:rsidP="00342365">
      <w:pPr>
        <w:jc w:val="center"/>
        <w:rPr>
          <w:rFonts w:asciiTheme="majorHAnsi" w:hAnsiTheme="majorHAnsi" w:cstheme="majorHAnsi"/>
          <w:b/>
          <w:bCs/>
          <w:i/>
        </w:rPr>
      </w:pPr>
      <w:r>
        <w:rPr>
          <w:rFonts w:asciiTheme="majorHAnsi" w:hAnsiTheme="majorHAnsi" w:cstheme="majorHAnsi"/>
          <w:b/>
          <w:bCs/>
          <w:i/>
        </w:rPr>
        <w:t>4.30 pm</w:t>
      </w:r>
      <w:r w:rsidR="00342365" w:rsidRPr="000A570D">
        <w:rPr>
          <w:rFonts w:asciiTheme="majorHAnsi" w:hAnsiTheme="majorHAnsi" w:cstheme="majorHAnsi"/>
          <w:b/>
          <w:bCs/>
          <w:i/>
        </w:rPr>
        <w:t xml:space="preserve"> – </w:t>
      </w:r>
      <w:r>
        <w:rPr>
          <w:rFonts w:asciiTheme="majorHAnsi" w:hAnsiTheme="majorHAnsi" w:cstheme="majorHAnsi"/>
          <w:b/>
          <w:bCs/>
          <w:i/>
        </w:rPr>
        <w:t>6.30 pm</w:t>
      </w:r>
      <w:r w:rsidR="00342365" w:rsidRPr="000A570D">
        <w:rPr>
          <w:rFonts w:asciiTheme="majorHAnsi" w:hAnsiTheme="majorHAnsi" w:cstheme="majorHAnsi"/>
          <w:b/>
          <w:bCs/>
          <w:i/>
        </w:rPr>
        <w:t xml:space="preserve"> </w:t>
      </w:r>
      <w:r w:rsidR="00A65EF3">
        <w:rPr>
          <w:rFonts w:asciiTheme="majorHAnsi" w:hAnsiTheme="majorHAnsi" w:cstheme="majorHAnsi"/>
          <w:b/>
          <w:bCs/>
          <w:i/>
        </w:rPr>
        <w:t>Therapeutic</w:t>
      </w:r>
      <w:r w:rsidR="00C95A6B">
        <w:rPr>
          <w:rFonts w:asciiTheme="majorHAnsi" w:hAnsiTheme="majorHAnsi" w:cstheme="majorHAnsi"/>
          <w:b/>
          <w:bCs/>
          <w:i/>
        </w:rPr>
        <w:t xml:space="preserve"> </w:t>
      </w:r>
      <w:r w:rsidR="00A65EF3">
        <w:rPr>
          <w:rFonts w:asciiTheme="majorHAnsi" w:hAnsiTheme="majorHAnsi" w:cstheme="majorHAnsi"/>
          <w:b/>
          <w:bCs/>
          <w:i/>
        </w:rPr>
        <w:t xml:space="preserve">Intervention </w:t>
      </w:r>
      <w:r w:rsidR="00B36858">
        <w:rPr>
          <w:rFonts w:asciiTheme="majorHAnsi" w:hAnsiTheme="majorHAnsi" w:cstheme="majorHAnsi"/>
          <w:b/>
          <w:bCs/>
          <w:i/>
        </w:rPr>
        <w:t>Programme</w:t>
      </w:r>
    </w:p>
    <w:p w14:paraId="3F2774B4" w14:textId="0C4B53A9" w:rsidR="00342365" w:rsidRPr="008C7973" w:rsidRDefault="004A7954" w:rsidP="00342365">
      <w:pPr>
        <w:rPr>
          <w:rFonts w:asciiTheme="majorHAnsi" w:hAnsiTheme="majorHAnsi" w:cstheme="majorHAnsi"/>
          <w:u w:val="single"/>
        </w:rPr>
      </w:pPr>
      <w:r w:rsidRPr="008C7973">
        <w:rPr>
          <w:rFonts w:asciiTheme="majorHAnsi" w:hAnsiTheme="majorHAnsi" w:cstheme="majorHAnsi"/>
          <w:u w:val="single"/>
        </w:rPr>
        <w:t>What is Pause</w:t>
      </w:r>
      <w:r w:rsidR="0059599D">
        <w:rPr>
          <w:rFonts w:asciiTheme="majorHAnsi" w:hAnsiTheme="majorHAnsi" w:cstheme="majorHAnsi"/>
          <w:u w:val="single"/>
        </w:rPr>
        <w:t>,</w:t>
      </w:r>
      <w:r w:rsidRPr="008C7973">
        <w:rPr>
          <w:rFonts w:asciiTheme="majorHAnsi" w:hAnsiTheme="majorHAnsi" w:cstheme="majorHAnsi"/>
          <w:u w:val="single"/>
        </w:rPr>
        <w:t xml:space="preserve"> for thought?</w:t>
      </w:r>
    </w:p>
    <w:p w14:paraId="3F2774B5" w14:textId="48CBDB87" w:rsidR="00555371" w:rsidRPr="008C7973" w:rsidRDefault="00955ACA" w:rsidP="00342365">
      <w:pPr>
        <w:rPr>
          <w:rFonts w:asciiTheme="majorHAnsi" w:hAnsiTheme="majorHAnsi" w:cstheme="majorHAnsi"/>
        </w:rPr>
      </w:pPr>
      <w:r w:rsidRPr="008C7973">
        <w:rPr>
          <w:rFonts w:asciiTheme="majorHAnsi" w:hAnsiTheme="majorHAnsi" w:cstheme="majorHAnsi"/>
        </w:rPr>
        <w:t xml:space="preserve">Women’s Community Matters </w:t>
      </w:r>
      <w:r w:rsidR="0010339A">
        <w:rPr>
          <w:rFonts w:asciiTheme="majorHAnsi" w:hAnsiTheme="majorHAnsi" w:cstheme="majorHAnsi"/>
        </w:rPr>
        <w:t>offers</w:t>
      </w:r>
      <w:r w:rsidR="00342365" w:rsidRPr="008C7973">
        <w:rPr>
          <w:rFonts w:asciiTheme="majorHAnsi" w:hAnsiTheme="majorHAnsi" w:cstheme="majorHAnsi"/>
        </w:rPr>
        <w:t xml:space="preserve"> we</w:t>
      </w:r>
      <w:r w:rsidR="008F3A00">
        <w:rPr>
          <w:rFonts w:asciiTheme="majorHAnsi" w:hAnsiTheme="majorHAnsi" w:cstheme="majorHAnsi"/>
        </w:rPr>
        <w:t>ekly</w:t>
      </w:r>
      <w:r w:rsidR="0010339A">
        <w:rPr>
          <w:rFonts w:asciiTheme="majorHAnsi" w:hAnsiTheme="majorHAnsi" w:cstheme="majorHAnsi"/>
        </w:rPr>
        <w:t xml:space="preserve"> group</w:t>
      </w:r>
      <w:r w:rsidR="008F3A00">
        <w:rPr>
          <w:rFonts w:asciiTheme="majorHAnsi" w:hAnsiTheme="majorHAnsi" w:cstheme="majorHAnsi"/>
        </w:rPr>
        <w:t xml:space="preserve"> sessions for women aged 1</w:t>
      </w:r>
      <w:r w:rsidR="008D4021">
        <w:rPr>
          <w:rFonts w:asciiTheme="majorHAnsi" w:hAnsiTheme="majorHAnsi" w:cstheme="majorHAnsi"/>
        </w:rPr>
        <w:t>1</w:t>
      </w:r>
      <w:r w:rsidR="000A251D" w:rsidRPr="008C7973">
        <w:rPr>
          <w:rFonts w:asciiTheme="majorHAnsi" w:hAnsiTheme="majorHAnsi" w:cstheme="majorHAnsi"/>
        </w:rPr>
        <w:t xml:space="preserve"> </w:t>
      </w:r>
      <w:r w:rsidR="00342365" w:rsidRPr="008C7973">
        <w:rPr>
          <w:rFonts w:asciiTheme="majorHAnsi" w:hAnsiTheme="majorHAnsi" w:cstheme="majorHAnsi"/>
        </w:rPr>
        <w:t>– 19 years. They can join at any time and do not have to commit to the full</w:t>
      </w:r>
      <w:r w:rsidR="008D4021">
        <w:rPr>
          <w:rFonts w:asciiTheme="majorHAnsi" w:hAnsiTheme="majorHAnsi" w:cstheme="majorHAnsi"/>
        </w:rPr>
        <w:t xml:space="preserve"> course</w:t>
      </w:r>
      <w:r w:rsidR="00342365" w:rsidRPr="008C7973">
        <w:rPr>
          <w:rFonts w:asciiTheme="majorHAnsi" w:hAnsiTheme="majorHAnsi" w:cstheme="majorHAnsi"/>
        </w:rPr>
        <w:t xml:space="preserve">. </w:t>
      </w:r>
      <w:r w:rsidR="004A7954" w:rsidRPr="008C7973">
        <w:rPr>
          <w:rFonts w:asciiTheme="majorHAnsi" w:hAnsiTheme="majorHAnsi" w:cstheme="majorHAnsi"/>
        </w:rPr>
        <w:t xml:space="preserve">They </w:t>
      </w:r>
      <w:r w:rsidR="004E170A" w:rsidRPr="008C7973">
        <w:rPr>
          <w:rFonts w:asciiTheme="majorHAnsi" w:hAnsiTheme="majorHAnsi" w:cstheme="majorHAnsi"/>
        </w:rPr>
        <w:t xml:space="preserve">can </w:t>
      </w:r>
      <w:r w:rsidR="0010339A">
        <w:rPr>
          <w:rFonts w:asciiTheme="majorHAnsi" w:hAnsiTheme="majorHAnsi" w:cstheme="majorHAnsi"/>
        </w:rPr>
        <w:t>drop in</w:t>
      </w:r>
      <w:r w:rsidR="004E170A" w:rsidRPr="008C7973">
        <w:rPr>
          <w:rFonts w:asciiTheme="majorHAnsi" w:hAnsiTheme="majorHAnsi" w:cstheme="majorHAnsi"/>
        </w:rPr>
        <w:t xml:space="preserve"> and out of the project to suit their needs. </w:t>
      </w:r>
      <w:r w:rsidR="00342365" w:rsidRPr="008C7973">
        <w:rPr>
          <w:rFonts w:asciiTheme="majorHAnsi" w:hAnsiTheme="majorHAnsi" w:cstheme="majorHAnsi"/>
        </w:rPr>
        <w:t xml:space="preserve">The </w:t>
      </w:r>
      <w:r w:rsidR="008D4021">
        <w:rPr>
          <w:rFonts w:asciiTheme="majorHAnsi" w:hAnsiTheme="majorHAnsi" w:cstheme="majorHAnsi"/>
        </w:rPr>
        <w:t>first half</w:t>
      </w:r>
      <w:r w:rsidR="00342365" w:rsidRPr="008C7973">
        <w:rPr>
          <w:rFonts w:asciiTheme="majorHAnsi" w:hAnsiTheme="majorHAnsi" w:cstheme="majorHAnsi"/>
        </w:rPr>
        <w:t xml:space="preserve"> hour is a drop-in </w:t>
      </w:r>
      <w:r w:rsidR="000D0F50" w:rsidRPr="008C7973">
        <w:rPr>
          <w:rFonts w:asciiTheme="majorHAnsi" w:hAnsiTheme="majorHAnsi" w:cstheme="majorHAnsi"/>
        </w:rPr>
        <w:t>session</w:t>
      </w:r>
      <w:r w:rsidR="00342365" w:rsidRPr="008C7973">
        <w:rPr>
          <w:rFonts w:asciiTheme="majorHAnsi" w:hAnsiTheme="majorHAnsi" w:cstheme="majorHAnsi"/>
        </w:rPr>
        <w:t xml:space="preserve"> for women t</w:t>
      </w:r>
      <w:r w:rsidR="008C7973" w:rsidRPr="008C7973">
        <w:rPr>
          <w:rFonts w:asciiTheme="majorHAnsi" w:hAnsiTheme="majorHAnsi" w:cstheme="majorHAnsi"/>
        </w:rPr>
        <w:t>o chat</w:t>
      </w:r>
      <w:r w:rsidR="00962FEE">
        <w:rPr>
          <w:rFonts w:asciiTheme="majorHAnsi" w:hAnsiTheme="majorHAnsi" w:cstheme="majorHAnsi"/>
        </w:rPr>
        <w:t xml:space="preserve">, eat snacks </w:t>
      </w:r>
      <w:r w:rsidR="008C7973" w:rsidRPr="008C7973">
        <w:rPr>
          <w:rFonts w:asciiTheme="majorHAnsi" w:hAnsiTheme="majorHAnsi" w:cstheme="majorHAnsi"/>
        </w:rPr>
        <w:t xml:space="preserve">and get involved in activities.  </w:t>
      </w:r>
      <w:r w:rsidR="00342365" w:rsidRPr="008C7973">
        <w:rPr>
          <w:rFonts w:asciiTheme="majorHAnsi" w:hAnsiTheme="majorHAnsi" w:cstheme="majorHAnsi"/>
        </w:rPr>
        <w:t xml:space="preserve">The delivery of the </w:t>
      </w:r>
      <w:r w:rsidR="00962FEE">
        <w:rPr>
          <w:rFonts w:asciiTheme="majorHAnsi" w:hAnsiTheme="majorHAnsi" w:cstheme="majorHAnsi"/>
        </w:rPr>
        <w:t>therapeutic programme</w:t>
      </w:r>
      <w:r w:rsidR="00342365" w:rsidRPr="008C7973">
        <w:rPr>
          <w:rFonts w:asciiTheme="majorHAnsi" w:hAnsiTheme="majorHAnsi" w:cstheme="majorHAnsi"/>
        </w:rPr>
        <w:t xml:space="preserve"> </w:t>
      </w:r>
      <w:r w:rsidR="0031312C" w:rsidRPr="008C7973">
        <w:rPr>
          <w:rFonts w:asciiTheme="majorHAnsi" w:hAnsiTheme="majorHAnsi" w:cstheme="majorHAnsi"/>
        </w:rPr>
        <w:t>is from</w:t>
      </w:r>
      <w:r w:rsidR="00342365" w:rsidRPr="008C7973">
        <w:rPr>
          <w:rFonts w:asciiTheme="majorHAnsi" w:hAnsiTheme="majorHAnsi" w:cstheme="majorHAnsi"/>
        </w:rPr>
        <w:t xml:space="preserve"> </w:t>
      </w:r>
      <w:r w:rsidR="0010339A">
        <w:rPr>
          <w:rFonts w:asciiTheme="majorHAnsi" w:hAnsiTheme="majorHAnsi" w:cstheme="majorHAnsi"/>
        </w:rPr>
        <w:t>4.30 pm</w:t>
      </w:r>
      <w:r w:rsidR="00342365" w:rsidRPr="008C7973">
        <w:rPr>
          <w:rFonts w:asciiTheme="majorHAnsi" w:hAnsiTheme="majorHAnsi" w:cstheme="majorHAnsi"/>
        </w:rPr>
        <w:t xml:space="preserve"> </w:t>
      </w:r>
      <w:r w:rsidR="0031312C" w:rsidRPr="008C7973">
        <w:rPr>
          <w:rFonts w:asciiTheme="majorHAnsi" w:hAnsiTheme="majorHAnsi" w:cstheme="majorHAnsi"/>
        </w:rPr>
        <w:t xml:space="preserve">– </w:t>
      </w:r>
      <w:r w:rsidR="0010339A">
        <w:rPr>
          <w:rFonts w:asciiTheme="majorHAnsi" w:hAnsiTheme="majorHAnsi" w:cstheme="majorHAnsi"/>
        </w:rPr>
        <w:t>6.30 pm</w:t>
      </w:r>
      <w:r w:rsidR="0031312C" w:rsidRPr="008C7973">
        <w:rPr>
          <w:rFonts w:asciiTheme="majorHAnsi" w:hAnsiTheme="majorHAnsi" w:cstheme="majorHAnsi"/>
        </w:rPr>
        <w:t xml:space="preserve"> </w:t>
      </w:r>
      <w:r w:rsidR="00342365" w:rsidRPr="008C7973">
        <w:rPr>
          <w:rFonts w:asciiTheme="majorHAnsi" w:hAnsiTheme="majorHAnsi" w:cstheme="majorHAnsi"/>
        </w:rPr>
        <w:t>a</w:t>
      </w:r>
      <w:r w:rsidRPr="008C7973">
        <w:rPr>
          <w:rFonts w:asciiTheme="majorHAnsi" w:hAnsiTheme="majorHAnsi" w:cstheme="majorHAnsi"/>
        </w:rPr>
        <w:t>nd</w:t>
      </w:r>
      <w:r w:rsidR="00C30C12">
        <w:rPr>
          <w:rFonts w:asciiTheme="majorHAnsi" w:hAnsiTheme="majorHAnsi" w:cstheme="majorHAnsi"/>
        </w:rPr>
        <w:t xml:space="preserve"> is a </w:t>
      </w:r>
      <w:r w:rsidR="0010339A">
        <w:rPr>
          <w:rFonts w:asciiTheme="majorHAnsi" w:hAnsiTheme="majorHAnsi" w:cstheme="majorHAnsi"/>
        </w:rPr>
        <w:t>12-week</w:t>
      </w:r>
      <w:r w:rsidR="00962FEE">
        <w:rPr>
          <w:rFonts w:asciiTheme="majorHAnsi" w:hAnsiTheme="majorHAnsi" w:cstheme="majorHAnsi"/>
        </w:rPr>
        <w:t xml:space="preserve"> rolling course covering the following topics</w:t>
      </w:r>
      <w:r w:rsidR="0031312C" w:rsidRPr="008C7973">
        <w:rPr>
          <w:rFonts w:asciiTheme="majorHAnsi" w:hAnsiTheme="majorHAnsi" w:cstheme="majorHAnsi"/>
        </w:rPr>
        <w:t>:</w:t>
      </w:r>
    </w:p>
    <w:tbl>
      <w:tblPr>
        <w:tblStyle w:val="TableGrid"/>
        <w:tblW w:w="9104" w:type="dxa"/>
        <w:tblLook w:val="04A0" w:firstRow="1" w:lastRow="0" w:firstColumn="1" w:lastColumn="0" w:noHBand="0" w:noVBand="1"/>
      </w:tblPr>
      <w:tblGrid>
        <w:gridCol w:w="3034"/>
        <w:gridCol w:w="3034"/>
        <w:gridCol w:w="3036"/>
      </w:tblGrid>
      <w:tr w:rsidR="00962FEE" w14:paraId="0B9D67BF" w14:textId="77777777" w:rsidTr="005D513B">
        <w:trPr>
          <w:trHeight w:val="295"/>
        </w:trPr>
        <w:tc>
          <w:tcPr>
            <w:tcW w:w="3034" w:type="dxa"/>
          </w:tcPr>
          <w:p w14:paraId="2787B7FB" w14:textId="77777777" w:rsidR="00962FEE" w:rsidRDefault="00150E7B" w:rsidP="00150E7B">
            <w:pPr>
              <w:jc w:val="center"/>
              <w:rPr>
                <w:rFonts w:asciiTheme="majorHAnsi" w:hAnsiTheme="majorHAnsi" w:cstheme="majorHAnsi"/>
                <w:szCs w:val="40"/>
              </w:rPr>
            </w:pPr>
            <w:r w:rsidRPr="00150E7B">
              <w:rPr>
                <w:rFonts w:asciiTheme="majorHAnsi" w:hAnsiTheme="majorHAnsi" w:cstheme="majorHAnsi"/>
                <w:szCs w:val="40"/>
              </w:rPr>
              <w:t>Identity</w:t>
            </w:r>
          </w:p>
          <w:p w14:paraId="61FDD895" w14:textId="4F0BF1C9" w:rsidR="005D513B" w:rsidRPr="00150E7B" w:rsidRDefault="005D513B" w:rsidP="00150E7B">
            <w:pPr>
              <w:jc w:val="center"/>
              <w:rPr>
                <w:rFonts w:asciiTheme="majorHAnsi" w:hAnsiTheme="majorHAnsi" w:cstheme="majorHAnsi"/>
                <w:szCs w:val="40"/>
              </w:rPr>
            </w:pPr>
          </w:p>
        </w:tc>
        <w:tc>
          <w:tcPr>
            <w:tcW w:w="3034" w:type="dxa"/>
          </w:tcPr>
          <w:p w14:paraId="626AB5A0" w14:textId="0CC44521" w:rsidR="00962FEE" w:rsidRPr="00150E7B" w:rsidRDefault="00150E7B" w:rsidP="00150E7B">
            <w:pPr>
              <w:jc w:val="center"/>
              <w:rPr>
                <w:rFonts w:asciiTheme="majorHAnsi" w:hAnsiTheme="majorHAnsi" w:cstheme="majorHAnsi"/>
                <w:szCs w:val="40"/>
              </w:rPr>
            </w:pPr>
            <w:r w:rsidRPr="00150E7B">
              <w:rPr>
                <w:rFonts w:asciiTheme="majorHAnsi" w:hAnsiTheme="majorHAnsi" w:cstheme="majorHAnsi"/>
                <w:szCs w:val="40"/>
              </w:rPr>
              <w:t>Friendships and Socialising</w:t>
            </w:r>
          </w:p>
        </w:tc>
        <w:tc>
          <w:tcPr>
            <w:tcW w:w="3036" w:type="dxa"/>
          </w:tcPr>
          <w:p w14:paraId="32C6B1BD" w14:textId="11E6FEDD" w:rsidR="00962FEE" w:rsidRPr="00150E7B" w:rsidRDefault="00150E7B" w:rsidP="00150E7B">
            <w:pPr>
              <w:jc w:val="center"/>
              <w:rPr>
                <w:rFonts w:asciiTheme="majorHAnsi" w:hAnsiTheme="majorHAnsi" w:cstheme="majorHAnsi"/>
                <w:szCs w:val="40"/>
              </w:rPr>
            </w:pPr>
            <w:r w:rsidRPr="00150E7B">
              <w:rPr>
                <w:rFonts w:asciiTheme="majorHAnsi" w:hAnsiTheme="majorHAnsi" w:cstheme="majorHAnsi"/>
                <w:szCs w:val="40"/>
              </w:rPr>
              <w:t>Sex and Relationships</w:t>
            </w:r>
          </w:p>
        </w:tc>
      </w:tr>
      <w:tr w:rsidR="00962FEE" w14:paraId="44DF9DBF" w14:textId="77777777" w:rsidTr="005D513B">
        <w:trPr>
          <w:trHeight w:val="275"/>
        </w:trPr>
        <w:tc>
          <w:tcPr>
            <w:tcW w:w="3034" w:type="dxa"/>
          </w:tcPr>
          <w:p w14:paraId="3CA5B9A6" w14:textId="77777777" w:rsidR="00962FEE" w:rsidRDefault="00150E7B" w:rsidP="00150E7B">
            <w:pPr>
              <w:jc w:val="center"/>
              <w:rPr>
                <w:rFonts w:asciiTheme="majorHAnsi" w:hAnsiTheme="majorHAnsi" w:cstheme="majorHAnsi"/>
                <w:szCs w:val="40"/>
              </w:rPr>
            </w:pPr>
            <w:r w:rsidRPr="00150E7B">
              <w:rPr>
                <w:rFonts w:asciiTheme="majorHAnsi" w:hAnsiTheme="majorHAnsi" w:cstheme="majorHAnsi"/>
                <w:szCs w:val="40"/>
              </w:rPr>
              <w:t>Grooming and Consent</w:t>
            </w:r>
          </w:p>
          <w:p w14:paraId="30A1B3D3" w14:textId="7DBF0960" w:rsidR="005D513B" w:rsidRPr="00150E7B" w:rsidRDefault="005D513B" w:rsidP="00150E7B">
            <w:pPr>
              <w:jc w:val="center"/>
              <w:rPr>
                <w:rFonts w:asciiTheme="majorHAnsi" w:hAnsiTheme="majorHAnsi" w:cstheme="majorHAnsi"/>
                <w:szCs w:val="40"/>
              </w:rPr>
            </w:pPr>
          </w:p>
        </w:tc>
        <w:tc>
          <w:tcPr>
            <w:tcW w:w="3034" w:type="dxa"/>
          </w:tcPr>
          <w:p w14:paraId="467C6A49" w14:textId="76385DB3" w:rsidR="00962FEE" w:rsidRPr="00150E7B" w:rsidRDefault="00150E7B" w:rsidP="00150E7B">
            <w:pPr>
              <w:jc w:val="center"/>
              <w:rPr>
                <w:rFonts w:asciiTheme="majorHAnsi" w:hAnsiTheme="majorHAnsi" w:cstheme="majorHAnsi"/>
                <w:szCs w:val="40"/>
              </w:rPr>
            </w:pPr>
            <w:r w:rsidRPr="00150E7B">
              <w:rPr>
                <w:rFonts w:asciiTheme="majorHAnsi" w:hAnsiTheme="majorHAnsi" w:cstheme="majorHAnsi"/>
                <w:szCs w:val="40"/>
              </w:rPr>
              <w:t>Online Safety and Social Media</w:t>
            </w:r>
          </w:p>
        </w:tc>
        <w:tc>
          <w:tcPr>
            <w:tcW w:w="3036" w:type="dxa"/>
          </w:tcPr>
          <w:p w14:paraId="2E065B0C" w14:textId="350B7AEA" w:rsidR="00962FEE" w:rsidRPr="00150E7B" w:rsidRDefault="00150E7B" w:rsidP="00150E7B">
            <w:pPr>
              <w:jc w:val="center"/>
              <w:rPr>
                <w:rFonts w:asciiTheme="majorHAnsi" w:hAnsiTheme="majorHAnsi" w:cstheme="majorHAnsi"/>
                <w:szCs w:val="40"/>
              </w:rPr>
            </w:pPr>
            <w:r w:rsidRPr="00150E7B">
              <w:rPr>
                <w:rFonts w:asciiTheme="majorHAnsi" w:hAnsiTheme="majorHAnsi" w:cstheme="majorHAnsi"/>
                <w:szCs w:val="40"/>
              </w:rPr>
              <w:t>Addictions</w:t>
            </w:r>
          </w:p>
        </w:tc>
      </w:tr>
      <w:tr w:rsidR="00962FEE" w14:paraId="4A176FEA" w14:textId="77777777" w:rsidTr="005D513B">
        <w:trPr>
          <w:trHeight w:val="411"/>
        </w:trPr>
        <w:tc>
          <w:tcPr>
            <w:tcW w:w="3034" w:type="dxa"/>
          </w:tcPr>
          <w:p w14:paraId="0EAC0069" w14:textId="77777777" w:rsidR="00962FEE" w:rsidRDefault="00150E7B" w:rsidP="00150E7B">
            <w:pPr>
              <w:jc w:val="center"/>
              <w:rPr>
                <w:rFonts w:asciiTheme="majorHAnsi" w:hAnsiTheme="majorHAnsi" w:cstheme="majorHAnsi"/>
                <w:szCs w:val="40"/>
              </w:rPr>
            </w:pPr>
            <w:r>
              <w:rPr>
                <w:rFonts w:asciiTheme="majorHAnsi" w:hAnsiTheme="majorHAnsi" w:cstheme="majorHAnsi"/>
                <w:szCs w:val="40"/>
              </w:rPr>
              <w:t>Mental Wellbeing</w:t>
            </w:r>
          </w:p>
          <w:p w14:paraId="51B37FAD" w14:textId="21F6F5B6" w:rsidR="005D513B" w:rsidRPr="00150E7B" w:rsidRDefault="005D513B" w:rsidP="00150E7B">
            <w:pPr>
              <w:jc w:val="center"/>
              <w:rPr>
                <w:rFonts w:asciiTheme="majorHAnsi" w:hAnsiTheme="majorHAnsi" w:cstheme="majorHAnsi"/>
                <w:szCs w:val="40"/>
              </w:rPr>
            </w:pPr>
          </w:p>
        </w:tc>
        <w:tc>
          <w:tcPr>
            <w:tcW w:w="3034" w:type="dxa"/>
          </w:tcPr>
          <w:p w14:paraId="6E360123" w14:textId="7742B66D" w:rsidR="00962FEE" w:rsidRPr="00150E7B" w:rsidRDefault="007B6A0F" w:rsidP="00150E7B">
            <w:pPr>
              <w:jc w:val="center"/>
              <w:rPr>
                <w:rFonts w:asciiTheme="majorHAnsi" w:hAnsiTheme="majorHAnsi" w:cstheme="majorHAnsi"/>
                <w:szCs w:val="40"/>
              </w:rPr>
            </w:pPr>
            <w:r>
              <w:rPr>
                <w:rFonts w:asciiTheme="majorHAnsi" w:hAnsiTheme="majorHAnsi" w:cstheme="majorHAnsi"/>
                <w:szCs w:val="40"/>
              </w:rPr>
              <w:t>Emotions</w:t>
            </w:r>
          </w:p>
        </w:tc>
        <w:tc>
          <w:tcPr>
            <w:tcW w:w="3036" w:type="dxa"/>
          </w:tcPr>
          <w:p w14:paraId="28D68E22" w14:textId="22398ED4" w:rsidR="00962FEE" w:rsidRPr="00150E7B" w:rsidRDefault="007B6A0F" w:rsidP="00150E7B">
            <w:pPr>
              <w:jc w:val="center"/>
              <w:rPr>
                <w:rFonts w:asciiTheme="majorHAnsi" w:hAnsiTheme="majorHAnsi" w:cstheme="majorHAnsi"/>
                <w:szCs w:val="40"/>
              </w:rPr>
            </w:pPr>
            <w:r>
              <w:rPr>
                <w:rFonts w:asciiTheme="majorHAnsi" w:hAnsiTheme="majorHAnsi" w:cstheme="majorHAnsi"/>
                <w:szCs w:val="40"/>
              </w:rPr>
              <w:t>Puberty and Female Hygiene</w:t>
            </w:r>
          </w:p>
        </w:tc>
      </w:tr>
      <w:tr w:rsidR="00962FEE" w14:paraId="6865B088" w14:textId="77777777" w:rsidTr="005D513B">
        <w:trPr>
          <w:trHeight w:val="139"/>
        </w:trPr>
        <w:tc>
          <w:tcPr>
            <w:tcW w:w="3034" w:type="dxa"/>
          </w:tcPr>
          <w:p w14:paraId="310155C7" w14:textId="77777777" w:rsidR="00962FEE" w:rsidRDefault="005D513B" w:rsidP="00150E7B">
            <w:pPr>
              <w:jc w:val="center"/>
              <w:rPr>
                <w:rFonts w:asciiTheme="majorHAnsi" w:hAnsiTheme="majorHAnsi" w:cstheme="majorHAnsi"/>
                <w:szCs w:val="40"/>
              </w:rPr>
            </w:pPr>
            <w:r>
              <w:rPr>
                <w:rFonts w:asciiTheme="majorHAnsi" w:hAnsiTheme="majorHAnsi" w:cstheme="majorHAnsi"/>
                <w:szCs w:val="40"/>
              </w:rPr>
              <w:t>Home life</w:t>
            </w:r>
          </w:p>
          <w:p w14:paraId="002D3B61" w14:textId="3AA704D5" w:rsidR="005D513B" w:rsidRPr="00150E7B" w:rsidRDefault="005D513B" w:rsidP="00150E7B">
            <w:pPr>
              <w:jc w:val="center"/>
              <w:rPr>
                <w:rFonts w:asciiTheme="majorHAnsi" w:hAnsiTheme="majorHAnsi" w:cstheme="majorHAnsi"/>
                <w:szCs w:val="40"/>
              </w:rPr>
            </w:pPr>
          </w:p>
        </w:tc>
        <w:tc>
          <w:tcPr>
            <w:tcW w:w="3034" w:type="dxa"/>
          </w:tcPr>
          <w:p w14:paraId="624BA3C5" w14:textId="2674653F" w:rsidR="00962FEE" w:rsidRPr="00150E7B" w:rsidRDefault="005D513B" w:rsidP="00150E7B">
            <w:pPr>
              <w:jc w:val="center"/>
              <w:rPr>
                <w:rFonts w:asciiTheme="majorHAnsi" w:hAnsiTheme="majorHAnsi" w:cstheme="majorHAnsi"/>
                <w:szCs w:val="40"/>
              </w:rPr>
            </w:pPr>
            <w:r>
              <w:rPr>
                <w:rFonts w:asciiTheme="majorHAnsi" w:hAnsiTheme="majorHAnsi" w:cstheme="majorHAnsi"/>
                <w:szCs w:val="40"/>
              </w:rPr>
              <w:t>Role Models</w:t>
            </w:r>
          </w:p>
        </w:tc>
        <w:tc>
          <w:tcPr>
            <w:tcW w:w="3036" w:type="dxa"/>
          </w:tcPr>
          <w:p w14:paraId="0AD6AADE" w14:textId="3B78D72D" w:rsidR="00962FEE" w:rsidRPr="00150E7B" w:rsidRDefault="005D513B" w:rsidP="00150E7B">
            <w:pPr>
              <w:jc w:val="center"/>
              <w:rPr>
                <w:rFonts w:asciiTheme="majorHAnsi" w:hAnsiTheme="majorHAnsi" w:cstheme="majorHAnsi"/>
                <w:szCs w:val="40"/>
              </w:rPr>
            </w:pPr>
            <w:r>
              <w:rPr>
                <w:rFonts w:asciiTheme="majorHAnsi" w:hAnsiTheme="majorHAnsi" w:cstheme="majorHAnsi"/>
                <w:szCs w:val="40"/>
              </w:rPr>
              <w:t>Our Futures and Feedback</w:t>
            </w:r>
          </w:p>
        </w:tc>
      </w:tr>
    </w:tbl>
    <w:p w14:paraId="398CD880" w14:textId="77777777" w:rsidR="008D4021" w:rsidRDefault="008D4021" w:rsidP="00342365">
      <w:pPr>
        <w:rPr>
          <w:rFonts w:asciiTheme="majorHAnsi" w:hAnsiTheme="majorHAnsi" w:cstheme="majorHAnsi"/>
          <w:sz w:val="12"/>
          <w:u w:val="single"/>
        </w:rPr>
      </w:pPr>
    </w:p>
    <w:p w14:paraId="6DE9B35D" w14:textId="77777777" w:rsidR="00962FEE" w:rsidRPr="008C7973" w:rsidRDefault="00962FEE" w:rsidP="00342365">
      <w:pPr>
        <w:rPr>
          <w:rFonts w:asciiTheme="majorHAnsi" w:hAnsiTheme="majorHAnsi" w:cstheme="majorHAnsi"/>
          <w:sz w:val="12"/>
          <w:u w:val="single"/>
        </w:rPr>
      </w:pPr>
    </w:p>
    <w:p w14:paraId="3F2774D8" w14:textId="77777777" w:rsidR="00A00461" w:rsidRPr="008C7973" w:rsidRDefault="00955ACA" w:rsidP="00342365">
      <w:pPr>
        <w:rPr>
          <w:rFonts w:asciiTheme="majorHAnsi" w:hAnsiTheme="majorHAnsi" w:cstheme="majorHAnsi"/>
          <w:u w:val="single"/>
        </w:rPr>
      </w:pPr>
      <w:r w:rsidRPr="008C7973">
        <w:rPr>
          <w:rFonts w:asciiTheme="majorHAnsi" w:hAnsiTheme="majorHAnsi" w:cstheme="majorHAnsi"/>
          <w:u w:val="single"/>
        </w:rPr>
        <w:t>Important Information</w:t>
      </w:r>
    </w:p>
    <w:p w14:paraId="3F2774D9" w14:textId="307348C1" w:rsidR="00955ACA" w:rsidRPr="008C7973" w:rsidRDefault="00955ACA" w:rsidP="005633C6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8C7973">
        <w:rPr>
          <w:rFonts w:asciiTheme="majorHAnsi" w:hAnsiTheme="majorHAnsi" w:cstheme="majorHAnsi"/>
        </w:rPr>
        <w:t>W</w:t>
      </w:r>
      <w:r w:rsidR="00A00461" w:rsidRPr="008C7973">
        <w:rPr>
          <w:rFonts w:asciiTheme="majorHAnsi" w:hAnsiTheme="majorHAnsi" w:cstheme="majorHAnsi"/>
        </w:rPr>
        <w:t xml:space="preserve">e </w:t>
      </w:r>
      <w:r w:rsidR="005D513B">
        <w:rPr>
          <w:rFonts w:asciiTheme="majorHAnsi" w:hAnsiTheme="majorHAnsi" w:cstheme="majorHAnsi"/>
        </w:rPr>
        <w:t>can</w:t>
      </w:r>
      <w:r w:rsidR="00A00461" w:rsidRPr="008C7973">
        <w:rPr>
          <w:rFonts w:asciiTheme="majorHAnsi" w:hAnsiTheme="majorHAnsi" w:cstheme="majorHAnsi"/>
        </w:rPr>
        <w:t xml:space="preserve"> work with young people </w:t>
      </w:r>
      <w:r w:rsidR="001708F1" w:rsidRPr="008C7973">
        <w:rPr>
          <w:rFonts w:asciiTheme="majorHAnsi" w:hAnsiTheme="majorHAnsi" w:cstheme="majorHAnsi"/>
        </w:rPr>
        <w:t>under 16</w:t>
      </w:r>
      <w:r w:rsidR="00C306BF" w:rsidRPr="008C7973">
        <w:rPr>
          <w:rFonts w:asciiTheme="majorHAnsi" w:hAnsiTheme="majorHAnsi" w:cstheme="majorHAnsi"/>
        </w:rPr>
        <w:t xml:space="preserve"> if we have consent from parents or caregivers</w:t>
      </w:r>
      <w:r w:rsidR="00A00461" w:rsidRPr="008C7973">
        <w:rPr>
          <w:rFonts w:asciiTheme="majorHAnsi" w:hAnsiTheme="majorHAnsi" w:cstheme="majorHAnsi"/>
        </w:rPr>
        <w:t>.</w:t>
      </w:r>
      <w:r w:rsidR="00C306BF" w:rsidRPr="008C7973">
        <w:rPr>
          <w:rFonts w:asciiTheme="majorHAnsi" w:hAnsiTheme="majorHAnsi" w:cstheme="majorHAnsi"/>
        </w:rPr>
        <w:t xml:space="preserve"> We will request a consent form to be completed after their first visit to the Centre.</w:t>
      </w:r>
      <w:r w:rsidR="00A00461" w:rsidRPr="008C7973">
        <w:rPr>
          <w:rFonts w:asciiTheme="majorHAnsi" w:hAnsiTheme="majorHAnsi" w:cstheme="majorHAnsi"/>
        </w:rPr>
        <w:t xml:space="preserve"> </w:t>
      </w:r>
      <w:r w:rsidR="00A00461" w:rsidRPr="008C7973">
        <w:rPr>
          <w:rFonts w:asciiTheme="majorHAnsi" w:hAnsiTheme="majorHAnsi" w:cstheme="majorHAnsi"/>
          <w:b/>
        </w:rPr>
        <w:t xml:space="preserve">We cannot work with </w:t>
      </w:r>
      <w:r w:rsidR="000C1DC0">
        <w:rPr>
          <w:rFonts w:asciiTheme="majorHAnsi" w:hAnsiTheme="majorHAnsi" w:cstheme="majorHAnsi"/>
          <w:b/>
        </w:rPr>
        <w:t xml:space="preserve">young people under 16 </w:t>
      </w:r>
      <w:r w:rsidR="00A00461" w:rsidRPr="008C7973">
        <w:rPr>
          <w:rFonts w:asciiTheme="majorHAnsi" w:hAnsiTheme="majorHAnsi" w:cstheme="majorHAnsi"/>
          <w:b/>
        </w:rPr>
        <w:t xml:space="preserve">without a consent form. </w:t>
      </w:r>
      <w:r w:rsidR="000C1DC0" w:rsidRPr="000C1DC0">
        <w:rPr>
          <w:rFonts w:asciiTheme="majorHAnsi" w:hAnsiTheme="majorHAnsi" w:cstheme="majorHAnsi"/>
          <w:bCs/>
        </w:rPr>
        <w:t>Those aged over 16 do not need parental consent to.</w:t>
      </w:r>
    </w:p>
    <w:p w14:paraId="3F2774DA" w14:textId="77777777" w:rsidR="001708F1" w:rsidRDefault="00955ACA" w:rsidP="008C7973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8C7973">
        <w:rPr>
          <w:rFonts w:asciiTheme="majorHAnsi" w:hAnsiTheme="majorHAnsi" w:cstheme="majorHAnsi"/>
        </w:rPr>
        <w:t>W</w:t>
      </w:r>
      <w:r w:rsidR="00A00461" w:rsidRPr="008C7973">
        <w:rPr>
          <w:rFonts w:asciiTheme="majorHAnsi" w:hAnsiTheme="majorHAnsi" w:cstheme="majorHAnsi"/>
        </w:rPr>
        <w:t xml:space="preserve">e accept referrals </w:t>
      </w:r>
      <w:r w:rsidRPr="008C7973">
        <w:rPr>
          <w:rFonts w:asciiTheme="majorHAnsi" w:hAnsiTheme="majorHAnsi" w:cstheme="majorHAnsi"/>
        </w:rPr>
        <w:t xml:space="preserve">for women aged 20 – 21 </w:t>
      </w:r>
      <w:r w:rsidR="00A00461" w:rsidRPr="008C7973">
        <w:rPr>
          <w:rFonts w:asciiTheme="majorHAnsi" w:hAnsiTheme="majorHAnsi" w:cstheme="majorHAnsi"/>
        </w:rPr>
        <w:t>if they have additional needs or they feel better suited to our young person</w:t>
      </w:r>
      <w:r w:rsidRPr="008C7973">
        <w:rPr>
          <w:rFonts w:asciiTheme="majorHAnsi" w:hAnsiTheme="majorHAnsi" w:cstheme="majorHAnsi"/>
        </w:rPr>
        <w:t xml:space="preserve">’s project rather than our adult’s Personal Development course, Beautiful Women. </w:t>
      </w:r>
    </w:p>
    <w:p w14:paraId="3E173581" w14:textId="769ECCE0" w:rsidR="000C72BB" w:rsidRPr="000C72BB" w:rsidRDefault="000C72BB" w:rsidP="000C72BB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 will run at alternative times during school holidays where we will have fun activities such as baking, camping, games and films as well as provide dinner.</w:t>
      </w:r>
    </w:p>
    <w:p w14:paraId="3F2774DB" w14:textId="28757BB2" w:rsidR="00590C56" w:rsidRPr="008C7973" w:rsidRDefault="00590C56" w:rsidP="00590C56">
      <w:pPr>
        <w:spacing w:line="240" w:lineRule="auto"/>
        <w:rPr>
          <w:rFonts w:asciiTheme="majorHAnsi" w:eastAsia="Times New Roman" w:hAnsiTheme="majorHAnsi" w:cstheme="majorHAnsi"/>
          <w:sz w:val="24"/>
          <w:szCs w:val="24"/>
          <w:u w:val="single"/>
          <w:lang w:eastAsia="en-GB"/>
        </w:rPr>
      </w:pPr>
      <w:r w:rsidRPr="008C7973">
        <w:rPr>
          <w:rFonts w:asciiTheme="majorHAnsi" w:eastAsia="Times New Roman" w:hAnsiTheme="majorHAnsi" w:cstheme="majorHAnsi"/>
          <w:sz w:val="24"/>
          <w:szCs w:val="24"/>
          <w:u w:val="single"/>
          <w:lang w:eastAsia="en-GB"/>
        </w:rPr>
        <w:t xml:space="preserve">What are the aims and objectives of </w:t>
      </w:r>
      <w:r w:rsidRPr="008C7973">
        <w:rPr>
          <w:rFonts w:asciiTheme="majorHAnsi" w:eastAsia="Times New Roman" w:hAnsiTheme="majorHAnsi" w:cstheme="majorHAnsi"/>
          <w:i/>
          <w:sz w:val="24"/>
          <w:szCs w:val="24"/>
          <w:u w:val="single"/>
          <w:lang w:eastAsia="en-GB"/>
        </w:rPr>
        <w:t>Pause for Thought</w:t>
      </w:r>
      <w:r w:rsidRPr="008C7973">
        <w:rPr>
          <w:rFonts w:asciiTheme="majorHAnsi" w:eastAsia="Times New Roman" w:hAnsiTheme="majorHAnsi" w:cstheme="majorHAnsi"/>
          <w:sz w:val="24"/>
          <w:szCs w:val="24"/>
          <w:u w:val="single"/>
          <w:lang w:eastAsia="en-GB"/>
        </w:rPr>
        <w:t xml:space="preserve">? </w:t>
      </w:r>
    </w:p>
    <w:p w14:paraId="3F2774DC" w14:textId="47D40F28" w:rsidR="00590C56" w:rsidRPr="008C7973" w:rsidRDefault="00590C56" w:rsidP="00590C56">
      <w:pPr>
        <w:pStyle w:val="ListParagraph"/>
        <w:numPr>
          <w:ilvl w:val="0"/>
          <w:numId w:val="1"/>
        </w:numPr>
        <w:spacing w:line="240" w:lineRule="auto"/>
        <w:rPr>
          <w:rFonts w:asciiTheme="majorHAnsi" w:eastAsia="Times New Roman" w:hAnsiTheme="majorHAnsi" w:cstheme="majorHAnsi"/>
          <w:szCs w:val="24"/>
          <w:lang w:eastAsia="en-GB"/>
        </w:rPr>
      </w:pPr>
      <w:r w:rsidRPr="008C7973">
        <w:rPr>
          <w:rFonts w:asciiTheme="majorHAnsi" w:eastAsia="Times New Roman" w:hAnsiTheme="majorHAnsi" w:cstheme="majorHAnsi"/>
          <w:szCs w:val="24"/>
          <w:lang w:eastAsia="en-GB"/>
        </w:rPr>
        <w:t xml:space="preserve">To build confidence and self-worth in a safe environment through activities, </w:t>
      </w:r>
      <w:r w:rsidR="0063549A" w:rsidRPr="008C7973">
        <w:rPr>
          <w:rFonts w:asciiTheme="majorHAnsi" w:eastAsia="Times New Roman" w:hAnsiTheme="majorHAnsi" w:cstheme="majorHAnsi"/>
          <w:szCs w:val="24"/>
          <w:lang w:eastAsia="en-GB"/>
        </w:rPr>
        <w:t>discussions,</w:t>
      </w:r>
      <w:r w:rsidRPr="008C7973">
        <w:rPr>
          <w:rFonts w:asciiTheme="majorHAnsi" w:eastAsia="Times New Roman" w:hAnsiTheme="majorHAnsi" w:cstheme="majorHAnsi"/>
          <w:szCs w:val="24"/>
          <w:lang w:eastAsia="en-GB"/>
        </w:rPr>
        <w:t xml:space="preserve"> and feedback from others. </w:t>
      </w:r>
    </w:p>
    <w:p w14:paraId="3F2774DD" w14:textId="77777777" w:rsidR="00590C56" w:rsidRPr="008C7973" w:rsidRDefault="00590C56" w:rsidP="00590C56">
      <w:pPr>
        <w:pStyle w:val="ListParagraph"/>
        <w:numPr>
          <w:ilvl w:val="0"/>
          <w:numId w:val="1"/>
        </w:numPr>
        <w:spacing w:line="240" w:lineRule="auto"/>
        <w:rPr>
          <w:rFonts w:asciiTheme="majorHAnsi" w:eastAsia="Times New Roman" w:hAnsiTheme="majorHAnsi" w:cstheme="majorHAnsi"/>
          <w:szCs w:val="24"/>
          <w:lang w:eastAsia="en-GB"/>
        </w:rPr>
      </w:pPr>
      <w:r w:rsidRPr="008C7973">
        <w:rPr>
          <w:rFonts w:asciiTheme="majorHAnsi" w:eastAsia="Times New Roman" w:hAnsiTheme="majorHAnsi" w:cstheme="majorHAnsi"/>
          <w:szCs w:val="24"/>
          <w:lang w:eastAsia="en-GB"/>
        </w:rPr>
        <w:t>To begin the process of self-acceptance within a non-judgemental space</w:t>
      </w:r>
      <w:r w:rsidR="00A0166D" w:rsidRPr="008C7973">
        <w:rPr>
          <w:rFonts w:asciiTheme="majorHAnsi" w:eastAsia="Times New Roman" w:hAnsiTheme="majorHAnsi" w:cstheme="majorHAnsi"/>
          <w:szCs w:val="24"/>
          <w:lang w:eastAsia="en-GB"/>
        </w:rPr>
        <w:t>, allowing young women to explore and develop their individual identity</w:t>
      </w:r>
      <w:r w:rsidRPr="008C7973">
        <w:rPr>
          <w:rFonts w:asciiTheme="majorHAnsi" w:eastAsia="Times New Roman" w:hAnsiTheme="majorHAnsi" w:cstheme="majorHAnsi"/>
          <w:szCs w:val="24"/>
          <w:lang w:eastAsia="en-GB"/>
        </w:rPr>
        <w:t xml:space="preserve">. </w:t>
      </w:r>
    </w:p>
    <w:p w14:paraId="3F2774DE" w14:textId="77777777" w:rsidR="00590C56" w:rsidRPr="008C7973" w:rsidRDefault="00590C56" w:rsidP="00590C56">
      <w:pPr>
        <w:pStyle w:val="ListParagraph"/>
        <w:numPr>
          <w:ilvl w:val="0"/>
          <w:numId w:val="1"/>
        </w:numPr>
        <w:spacing w:line="240" w:lineRule="auto"/>
        <w:rPr>
          <w:rFonts w:asciiTheme="majorHAnsi" w:eastAsia="Times New Roman" w:hAnsiTheme="majorHAnsi" w:cstheme="majorHAnsi"/>
          <w:szCs w:val="24"/>
          <w:lang w:eastAsia="en-GB"/>
        </w:rPr>
      </w:pPr>
      <w:r w:rsidRPr="008C7973">
        <w:rPr>
          <w:rFonts w:asciiTheme="majorHAnsi" w:eastAsia="Times New Roman" w:hAnsiTheme="majorHAnsi" w:cstheme="majorHAnsi"/>
          <w:szCs w:val="24"/>
          <w:lang w:eastAsia="en-GB"/>
        </w:rPr>
        <w:t>To connect with other young women who have similar experi</w:t>
      </w:r>
      <w:r w:rsidR="00A0166D" w:rsidRPr="008C7973">
        <w:rPr>
          <w:rFonts w:asciiTheme="majorHAnsi" w:eastAsia="Times New Roman" w:hAnsiTheme="majorHAnsi" w:cstheme="majorHAnsi"/>
          <w:szCs w:val="24"/>
          <w:lang w:eastAsia="en-GB"/>
        </w:rPr>
        <w:t xml:space="preserve">ences as a process to recovery, sharing their stories as part of the group process. </w:t>
      </w:r>
    </w:p>
    <w:p w14:paraId="3F2774DF" w14:textId="77777777" w:rsidR="00590C56" w:rsidRPr="008C7973" w:rsidRDefault="00590C56" w:rsidP="00590C56">
      <w:pPr>
        <w:pStyle w:val="ListParagraph"/>
        <w:numPr>
          <w:ilvl w:val="0"/>
          <w:numId w:val="1"/>
        </w:numPr>
        <w:spacing w:line="240" w:lineRule="auto"/>
        <w:rPr>
          <w:rFonts w:asciiTheme="majorHAnsi" w:eastAsia="Times New Roman" w:hAnsiTheme="majorHAnsi" w:cstheme="majorHAnsi"/>
          <w:szCs w:val="24"/>
          <w:lang w:eastAsia="en-GB"/>
        </w:rPr>
      </w:pPr>
      <w:r w:rsidRPr="008C7973">
        <w:rPr>
          <w:rFonts w:asciiTheme="majorHAnsi" w:eastAsia="Times New Roman" w:hAnsiTheme="majorHAnsi" w:cstheme="majorHAnsi"/>
          <w:szCs w:val="24"/>
          <w:lang w:eastAsia="en-GB"/>
        </w:rPr>
        <w:lastRenderedPageBreak/>
        <w:t>To challenge inherent prejudice, assumptions and discrimination and allow young</w:t>
      </w:r>
      <w:r w:rsidR="00A0166D" w:rsidRPr="008C7973">
        <w:rPr>
          <w:rFonts w:asciiTheme="majorHAnsi" w:eastAsia="Times New Roman" w:hAnsiTheme="majorHAnsi" w:cstheme="majorHAnsi"/>
          <w:szCs w:val="24"/>
          <w:lang w:eastAsia="en-GB"/>
        </w:rPr>
        <w:t xml:space="preserve"> women to think differently about themselves and each other. </w:t>
      </w:r>
    </w:p>
    <w:p w14:paraId="3F2774E0" w14:textId="77777777" w:rsidR="00A0166D" w:rsidRPr="008C7973" w:rsidRDefault="00A0166D" w:rsidP="00A0166D">
      <w:pPr>
        <w:pStyle w:val="ListParagraph"/>
        <w:numPr>
          <w:ilvl w:val="0"/>
          <w:numId w:val="1"/>
        </w:numPr>
        <w:spacing w:line="240" w:lineRule="auto"/>
        <w:rPr>
          <w:rFonts w:asciiTheme="majorHAnsi" w:eastAsia="Times New Roman" w:hAnsiTheme="majorHAnsi" w:cstheme="majorHAnsi"/>
          <w:szCs w:val="24"/>
          <w:lang w:eastAsia="en-GB"/>
        </w:rPr>
      </w:pPr>
      <w:r w:rsidRPr="008C7973">
        <w:rPr>
          <w:rFonts w:asciiTheme="majorHAnsi" w:eastAsia="Times New Roman" w:hAnsiTheme="majorHAnsi" w:cstheme="majorHAnsi"/>
          <w:szCs w:val="24"/>
          <w:lang w:eastAsia="en-GB"/>
        </w:rPr>
        <w:t xml:space="preserve">To understand what constitutes sexual consent and the difference between healthy and unhealthy relationships. </w:t>
      </w:r>
    </w:p>
    <w:p w14:paraId="3F2774E1" w14:textId="77777777" w:rsidR="00A0166D" w:rsidRPr="008C7973" w:rsidRDefault="00A0166D" w:rsidP="00A0166D">
      <w:pPr>
        <w:pStyle w:val="ListParagraph"/>
        <w:numPr>
          <w:ilvl w:val="0"/>
          <w:numId w:val="1"/>
        </w:numPr>
        <w:spacing w:line="240" w:lineRule="auto"/>
        <w:rPr>
          <w:rFonts w:asciiTheme="majorHAnsi" w:eastAsia="Times New Roman" w:hAnsiTheme="majorHAnsi" w:cstheme="majorHAnsi"/>
          <w:szCs w:val="24"/>
          <w:lang w:eastAsia="en-GB"/>
        </w:rPr>
      </w:pPr>
      <w:r w:rsidRPr="008C7973">
        <w:rPr>
          <w:rFonts w:asciiTheme="majorHAnsi" w:eastAsia="Times New Roman" w:hAnsiTheme="majorHAnsi" w:cstheme="majorHAnsi"/>
          <w:szCs w:val="24"/>
          <w:lang w:eastAsia="en-GB"/>
        </w:rPr>
        <w:t xml:space="preserve">To understand the influence society has on our relationship with our bodies and begin to safely explore what impact this has on our self-esteem and confidence. </w:t>
      </w:r>
      <w:r w:rsidR="001637A8" w:rsidRPr="008C7973">
        <w:rPr>
          <w:rFonts w:asciiTheme="majorHAnsi" w:eastAsia="Times New Roman" w:hAnsiTheme="majorHAnsi" w:cstheme="majorHAnsi"/>
          <w:szCs w:val="24"/>
          <w:lang w:eastAsia="en-GB"/>
        </w:rPr>
        <w:t xml:space="preserve"> </w:t>
      </w:r>
    </w:p>
    <w:p w14:paraId="3F2774E2" w14:textId="77777777" w:rsidR="004A7954" w:rsidRPr="008C7973" w:rsidRDefault="004A7954" w:rsidP="00A0166D">
      <w:pPr>
        <w:pStyle w:val="ListParagraph"/>
        <w:numPr>
          <w:ilvl w:val="0"/>
          <w:numId w:val="1"/>
        </w:numPr>
        <w:spacing w:line="240" w:lineRule="auto"/>
        <w:rPr>
          <w:rFonts w:asciiTheme="majorHAnsi" w:eastAsia="Times New Roman" w:hAnsiTheme="majorHAnsi" w:cstheme="majorHAnsi"/>
          <w:szCs w:val="24"/>
          <w:lang w:eastAsia="en-GB"/>
        </w:rPr>
      </w:pPr>
      <w:r w:rsidRPr="008C7973">
        <w:rPr>
          <w:rFonts w:asciiTheme="majorHAnsi" w:eastAsia="Times New Roman" w:hAnsiTheme="majorHAnsi" w:cstheme="majorHAnsi"/>
          <w:szCs w:val="24"/>
          <w:lang w:eastAsia="en-GB"/>
        </w:rPr>
        <w:t xml:space="preserve">To recognise how our eating habits and our drug and alcohol use has on our lives, including on our mental wellbeing. </w:t>
      </w:r>
    </w:p>
    <w:p w14:paraId="3F2774E3" w14:textId="77777777" w:rsidR="008C7973" w:rsidRPr="008C7973" w:rsidRDefault="008C7973" w:rsidP="00555371">
      <w:pPr>
        <w:rPr>
          <w:rFonts w:asciiTheme="majorHAnsi" w:eastAsia="Times New Roman" w:hAnsiTheme="majorHAnsi" w:cstheme="majorHAnsi"/>
          <w:sz w:val="14"/>
          <w:szCs w:val="24"/>
          <w:u w:val="single"/>
          <w:lang w:eastAsia="en-GB"/>
        </w:rPr>
      </w:pPr>
    </w:p>
    <w:p w14:paraId="3F2774E4" w14:textId="77777777" w:rsidR="00555371" w:rsidRPr="008C7973" w:rsidRDefault="00555371" w:rsidP="00555371">
      <w:pPr>
        <w:rPr>
          <w:rFonts w:asciiTheme="majorHAnsi" w:eastAsia="Times New Roman" w:hAnsiTheme="majorHAnsi" w:cstheme="majorHAnsi"/>
          <w:szCs w:val="24"/>
          <w:u w:val="single"/>
          <w:lang w:eastAsia="en-GB"/>
        </w:rPr>
      </w:pPr>
      <w:r w:rsidRPr="008C7973">
        <w:rPr>
          <w:rFonts w:asciiTheme="majorHAnsi" w:eastAsia="Times New Roman" w:hAnsiTheme="majorHAnsi" w:cstheme="majorHAnsi"/>
          <w:szCs w:val="24"/>
          <w:u w:val="single"/>
          <w:lang w:eastAsia="en-GB"/>
        </w:rPr>
        <w:t>Additional Information</w:t>
      </w:r>
    </w:p>
    <w:p w14:paraId="3F2774E7" w14:textId="2276EF00" w:rsidR="008C7973" w:rsidRPr="00A951EF" w:rsidRDefault="00555371" w:rsidP="00A951EF">
      <w:pPr>
        <w:rPr>
          <w:rFonts w:asciiTheme="majorHAnsi" w:eastAsia="Times New Roman" w:hAnsiTheme="majorHAnsi" w:cstheme="majorHAnsi"/>
          <w:szCs w:val="24"/>
          <w:lang w:eastAsia="en-GB"/>
        </w:rPr>
      </w:pPr>
      <w:r w:rsidRPr="008C7973">
        <w:rPr>
          <w:rFonts w:asciiTheme="majorHAnsi" w:eastAsia="Times New Roman" w:hAnsiTheme="majorHAnsi" w:cstheme="majorHAnsi"/>
          <w:i/>
          <w:sz w:val="24"/>
          <w:szCs w:val="24"/>
          <w:lang w:eastAsia="en-GB"/>
        </w:rPr>
        <w:t>One-to-one support</w:t>
      </w:r>
      <w:r w:rsidRPr="008C7973">
        <w:rPr>
          <w:rFonts w:asciiTheme="majorHAnsi" w:eastAsia="Times New Roman" w:hAnsiTheme="majorHAnsi" w:cstheme="majorHAnsi"/>
          <w:i/>
          <w:szCs w:val="24"/>
          <w:lang w:eastAsia="en-GB"/>
        </w:rPr>
        <w:t>:</w:t>
      </w:r>
      <w:r w:rsidRPr="008C7973">
        <w:rPr>
          <w:rFonts w:asciiTheme="majorHAnsi" w:eastAsia="Times New Roman" w:hAnsiTheme="majorHAnsi" w:cstheme="majorHAnsi"/>
          <w:szCs w:val="24"/>
          <w:lang w:eastAsia="en-GB"/>
        </w:rPr>
        <w:t xml:space="preserve"> we offer emotional and practical support to women from Monday – Friday, </w:t>
      </w:r>
      <w:r w:rsidR="00A951EF">
        <w:rPr>
          <w:rFonts w:asciiTheme="majorHAnsi" w:eastAsia="Times New Roman" w:hAnsiTheme="majorHAnsi" w:cstheme="majorHAnsi"/>
          <w:szCs w:val="24"/>
          <w:lang w:eastAsia="en-GB"/>
        </w:rPr>
        <w:t xml:space="preserve">in the centre or via video call, </w:t>
      </w:r>
      <w:r w:rsidRPr="008C7973">
        <w:rPr>
          <w:rFonts w:asciiTheme="majorHAnsi" w:eastAsia="Times New Roman" w:hAnsiTheme="majorHAnsi" w:cstheme="majorHAnsi"/>
          <w:szCs w:val="24"/>
          <w:lang w:eastAsia="en-GB"/>
        </w:rPr>
        <w:t>which includes packages of suppor</w:t>
      </w:r>
      <w:r w:rsidR="00C306BF" w:rsidRPr="008C7973">
        <w:rPr>
          <w:rFonts w:asciiTheme="majorHAnsi" w:eastAsia="Times New Roman" w:hAnsiTheme="majorHAnsi" w:cstheme="majorHAnsi"/>
          <w:szCs w:val="24"/>
          <w:lang w:eastAsia="en-GB"/>
        </w:rPr>
        <w:t>t around confidence, body image,</w:t>
      </w:r>
      <w:r w:rsidRPr="008C7973">
        <w:rPr>
          <w:rFonts w:asciiTheme="majorHAnsi" w:eastAsia="Times New Roman" w:hAnsiTheme="majorHAnsi" w:cstheme="majorHAnsi"/>
          <w:szCs w:val="24"/>
          <w:lang w:eastAsia="en-GB"/>
        </w:rPr>
        <w:t xml:space="preserve"> mental wellbeing</w:t>
      </w:r>
      <w:r w:rsidR="00C306BF" w:rsidRPr="008C7973">
        <w:rPr>
          <w:rFonts w:asciiTheme="majorHAnsi" w:eastAsia="Times New Roman" w:hAnsiTheme="majorHAnsi" w:cstheme="majorHAnsi"/>
          <w:szCs w:val="24"/>
          <w:lang w:eastAsia="en-GB"/>
        </w:rPr>
        <w:t xml:space="preserve"> and much more</w:t>
      </w:r>
      <w:r w:rsidRPr="008C7973">
        <w:rPr>
          <w:rFonts w:asciiTheme="majorHAnsi" w:eastAsia="Times New Roman" w:hAnsiTheme="majorHAnsi" w:cstheme="majorHAnsi"/>
          <w:szCs w:val="24"/>
          <w:lang w:eastAsia="en-GB"/>
        </w:rPr>
        <w:t xml:space="preserve">. Each package is tailored to suit individual needs. A full assessment will take place initially. </w:t>
      </w:r>
    </w:p>
    <w:p w14:paraId="3F2774E8" w14:textId="77777777" w:rsidR="008C7973" w:rsidRDefault="008C7973" w:rsidP="008C7973">
      <w:pPr>
        <w:pStyle w:val="Default"/>
        <w:rPr>
          <w:rFonts w:asciiTheme="majorHAnsi" w:hAnsiTheme="majorHAnsi" w:cstheme="majorHAnsi"/>
          <w:sz w:val="22"/>
          <w:u w:val="single"/>
        </w:rPr>
      </w:pPr>
      <w:r w:rsidRPr="008C7973">
        <w:rPr>
          <w:rFonts w:asciiTheme="majorHAnsi" w:hAnsiTheme="majorHAnsi" w:cstheme="majorHAnsi"/>
          <w:sz w:val="22"/>
          <w:u w:val="single"/>
        </w:rPr>
        <w:t>Referral process</w:t>
      </w:r>
    </w:p>
    <w:p w14:paraId="3F2774E9" w14:textId="77777777" w:rsidR="008F3A00" w:rsidRPr="008C7973" w:rsidRDefault="008F3A00" w:rsidP="008C7973">
      <w:pPr>
        <w:pStyle w:val="Default"/>
        <w:rPr>
          <w:rFonts w:asciiTheme="majorHAnsi" w:hAnsiTheme="majorHAnsi" w:cstheme="majorHAnsi"/>
          <w:sz w:val="22"/>
          <w:u w:val="single"/>
        </w:rPr>
      </w:pPr>
    </w:p>
    <w:p w14:paraId="3F2774EA" w14:textId="4039322E" w:rsidR="008C7973" w:rsidRPr="008C7973" w:rsidRDefault="008C7973" w:rsidP="008C7973">
      <w:pPr>
        <w:pStyle w:val="Default"/>
        <w:numPr>
          <w:ilvl w:val="0"/>
          <w:numId w:val="14"/>
        </w:numPr>
        <w:spacing w:after="70"/>
        <w:rPr>
          <w:rFonts w:asciiTheme="majorHAnsi" w:hAnsiTheme="majorHAnsi" w:cstheme="majorHAnsi"/>
          <w:sz w:val="22"/>
          <w:szCs w:val="22"/>
        </w:rPr>
      </w:pPr>
      <w:r w:rsidRPr="008C7973">
        <w:rPr>
          <w:rFonts w:asciiTheme="majorHAnsi" w:hAnsiTheme="majorHAnsi" w:cstheme="majorHAnsi"/>
          <w:sz w:val="22"/>
          <w:szCs w:val="22"/>
        </w:rPr>
        <w:t>Complete a Pause, for thought referral form</w:t>
      </w:r>
      <w:r w:rsidR="009A449F">
        <w:rPr>
          <w:rFonts w:asciiTheme="majorHAnsi" w:hAnsiTheme="majorHAnsi" w:cstheme="majorHAnsi"/>
          <w:sz w:val="22"/>
          <w:szCs w:val="22"/>
        </w:rPr>
        <w:t>,</w:t>
      </w:r>
      <w:r w:rsidRPr="008C7973">
        <w:rPr>
          <w:rFonts w:asciiTheme="majorHAnsi" w:hAnsiTheme="majorHAnsi" w:cstheme="majorHAnsi"/>
          <w:sz w:val="22"/>
          <w:szCs w:val="22"/>
        </w:rPr>
        <w:t xml:space="preserve"> including full details of any safeguarding concerns or potential risk factors. We will </w:t>
      </w:r>
      <w:r>
        <w:rPr>
          <w:rFonts w:asciiTheme="majorHAnsi" w:hAnsiTheme="majorHAnsi" w:cstheme="majorHAnsi"/>
          <w:sz w:val="22"/>
          <w:szCs w:val="22"/>
        </w:rPr>
        <w:t xml:space="preserve">then </w:t>
      </w:r>
      <w:r w:rsidRPr="008C7973">
        <w:rPr>
          <w:rFonts w:asciiTheme="majorHAnsi" w:hAnsiTheme="majorHAnsi" w:cstheme="majorHAnsi"/>
          <w:sz w:val="22"/>
          <w:szCs w:val="22"/>
        </w:rPr>
        <w:t xml:space="preserve">get in touch with the young person and arrange to meet with them. </w:t>
      </w:r>
    </w:p>
    <w:p w14:paraId="3F2774EC" w14:textId="77777777" w:rsidR="008C7973" w:rsidRPr="008C7973" w:rsidRDefault="008C7973" w:rsidP="008C7973">
      <w:pPr>
        <w:rPr>
          <w:rFonts w:asciiTheme="majorHAnsi" w:hAnsiTheme="majorHAnsi" w:cstheme="majorHAnsi"/>
          <w:color w:val="000000"/>
          <w:sz w:val="14"/>
        </w:rPr>
      </w:pPr>
    </w:p>
    <w:p w14:paraId="3F2774ED" w14:textId="77777777" w:rsidR="008C7973" w:rsidRPr="008C7973" w:rsidRDefault="008C7973" w:rsidP="008C7973">
      <w:pPr>
        <w:rPr>
          <w:rFonts w:asciiTheme="majorHAnsi" w:eastAsia="Times New Roman" w:hAnsiTheme="majorHAnsi" w:cstheme="majorHAnsi"/>
          <w:szCs w:val="24"/>
          <w:u w:val="single"/>
          <w:lang w:eastAsia="en-GB"/>
        </w:rPr>
      </w:pPr>
      <w:r w:rsidRPr="008C7973">
        <w:rPr>
          <w:rFonts w:asciiTheme="majorHAnsi" w:eastAsia="Times New Roman" w:hAnsiTheme="majorHAnsi" w:cstheme="majorHAnsi"/>
          <w:szCs w:val="24"/>
          <w:u w:val="single"/>
          <w:lang w:eastAsia="en-GB"/>
        </w:rPr>
        <w:t xml:space="preserve">Contact Details </w:t>
      </w:r>
    </w:p>
    <w:p w14:paraId="3F2774EE" w14:textId="088234CE" w:rsidR="00AC6CA9" w:rsidRDefault="00AC6CA9" w:rsidP="008C7973">
      <w:pPr>
        <w:pStyle w:val="NoSpacing"/>
        <w:rPr>
          <w:rFonts w:asciiTheme="majorHAnsi" w:eastAsia="Times New Roman" w:hAnsiTheme="majorHAnsi" w:cstheme="majorHAnsi"/>
          <w:b/>
          <w:szCs w:val="24"/>
          <w:lang w:eastAsia="en-GB"/>
        </w:rPr>
      </w:pPr>
      <w:r>
        <w:rPr>
          <w:rFonts w:asciiTheme="majorHAnsi" w:eastAsia="Times New Roman" w:hAnsiTheme="majorHAnsi" w:cstheme="majorHAnsi"/>
          <w:szCs w:val="24"/>
          <w:lang w:eastAsia="en-GB"/>
        </w:rPr>
        <w:t xml:space="preserve">The project is delivered at: </w:t>
      </w:r>
      <w:r>
        <w:rPr>
          <w:rFonts w:asciiTheme="majorHAnsi" w:eastAsia="Times New Roman" w:hAnsiTheme="majorHAnsi" w:cstheme="majorHAnsi"/>
          <w:b/>
          <w:szCs w:val="24"/>
          <w:lang w:eastAsia="en-GB"/>
        </w:rPr>
        <w:t xml:space="preserve">Women’s Community Matters, Nan Tait Centre, Abbey Road, Barrow-in-Furness, LA14 </w:t>
      </w:r>
      <w:r w:rsidR="00362C75">
        <w:rPr>
          <w:rFonts w:asciiTheme="majorHAnsi" w:eastAsia="Times New Roman" w:hAnsiTheme="majorHAnsi" w:cstheme="majorHAnsi"/>
          <w:b/>
          <w:szCs w:val="24"/>
          <w:lang w:eastAsia="en-GB"/>
        </w:rPr>
        <w:t>1LG,</w:t>
      </w:r>
      <w:r w:rsidR="00F14AFD">
        <w:rPr>
          <w:rFonts w:asciiTheme="majorHAnsi" w:eastAsia="Times New Roman" w:hAnsiTheme="majorHAnsi" w:cstheme="majorHAnsi"/>
          <w:b/>
          <w:szCs w:val="24"/>
          <w:lang w:eastAsia="en-GB"/>
        </w:rPr>
        <w:t xml:space="preserve"> 01229 311102</w:t>
      </w:r>
    </w:p>
    <w:p w14:paraId="59CE2826" w14:textId="55E0A364" w:rsidR="00180E06" w:rsidRDefault="00180E06" w:rsidP="008C7973">
      <w:pPr>
        <w:pStyle w:val="NoSpacing"/>
        <w:rPr>
          <w:rFonts w:asciiTheme="majorHAnsi" w:eastAsia="Times New Roman" w:hAnsiTheme="majorHAnsi" w:cstheme="majorHAnsi"/>
          <w:b/>
          <w:szCs w:val="24"/>
          <w:lang w:eastAsia="en-GB"/>
        </w:rPr>
      </w:pPr>
    </w:p>
    <w:p w14:paraId="5F29F1D5" w14:textId="77777777" w:rsidR="003C0B16" w:rsidRDefault="003C0B16" w:rsidP="008C7973">
      <w:pPr>
        <w:pStyle w:val="NoSpacing"/>
        <w:rPr>
          <w:rFonts w:eastAsia="Times New Roman" w:cstheme="minorHAnsi"/>
          <w:b/>
          <w:szCs w:val="24"/>
          <w:lang w:eastAsia="en-GB"/>
        </w:rPr>
      </w:pPr>
    </w:p>
    <w:p w14:paraId="4EC4B657" w14:textId="2C43AC91" w:rsidR="009A449F" w:rsidRDefault="00C029C5" w:rsidP="008C7973">
      <w:pPr>
        <w:pStyle w:val="NoSpacing"/>
        <w:rPr>
          <w:rFonts w:eastAsia="Times New Roman" w:cstheme="minorHAnsi"/>
          <w:b/>
          <w:szCs w:val="24"/>
          <w:lang w:eastAsia="en-GB"/>
        </w:rPr>
      </w:pPr>
      <w:r w:rsidRPr="00C029C5">
        <w:rPr>
          <w:rFonts w:eastAsia="Times New Roman" w:cstheme="minorHAnsi"/>
          <w:b/>
          <w:szCs w:val="24"/>
          <w:lang w:eastAsia="en-GB"/>
        </w:rPr>
        <w:t xml:space="preserve">Young </w:t>
      </w:r>
      <w:r>
        <w:rPr>
          <w:rFonts w:eastAsia="Times New Roman" w:cstheme="minorHAnsi"/>
          <w:b/>
          <w:szCs w:val="24"/>
          <w:lang w:eastAsia="en-GB"/>
        </w:rPr>
        <w:t xml:space="preserve">People's Email Address – </w:t>
      </w:r>
      <w:r w:rsidRPr="00C029C5">
        <w:rPr>
          <w:rFonts w:eastAsia="Times New Roman" w:cstheme="minorHAnsi"/>
          <w:bCs/>
          <w:szCs w:val="24"/>
          <w:lang w:eastAsia="en-GB"/>
        </w:rPr>
        <w:t xml:space="preserve"> </w:t>
      </w:r>
      <w:hyperlink r:id="rId12" w:history="1">
        <w:r w:rsidRPr="00C029C5">
          <w:rPr>
            <w:rStyle w:val="Hyperlink"/>
            <w:rFonts w:eastAsia="Times New Roman" w:cstheme="minorHAnsi"/>
            <w:bCs/>
            <w:szCs w:val="24"/>
            <w:lang w:eastAsia="en-GB"/>
          </w:rPr>
          <w:t>youngpeople@womenscommunitymatters.org</w:t>
        </w:r>
      </w:hyperlink>
    </w:p>
    <w:p w14:paraId="18C2AD6E" w14:textId="7593FF27" w:rsidR="00C029C5" w:rsidRDefault="00C029C5" w:rsidP="008C7973">
      <w:pPr>
        <w:pStyle w:val="NoSpacing"/>
        <w:rPr>
          <w:rFonts w:eastAsia="Times New Roman" w:cstheme="minorHAnsi"/>
          <w:bCs/>
          <w:szCs w:val="24"/>
          <w:lang w:eastAsia="en-GB"/>
        </w:rPr>
      </w:pPr>
      <w:r>
        <w:rPr>
          <w:rFonts w:eastAsia="Times New Roman" w:cstheme="minorHAnsi"/>
          <w:b/>
          <w:szCs w:val="24"/>
          <w:lang w:eastAsia="en-GB"/>
        </w:rPr>
        <w:t xml:space="preserve">WCM centre phone number – </w:t>
      </w:r>
      <w:r w:rsidRPr="00C029C5">
        <w:rPr>
          <w:rFonts w:eastAsia="Times New Roman" w:cstheme="minorHAnsi"/>
          <w:bCs/>
          <w:szCs w:val="24"/>
          <w:lang w:eastAsia="en-GB"/>
        </w:rPr>
        <w:t>01229 311102</w:t>
      </w:r>
    </w:p>
    <w:p w14:paraId="3518BD0D" w14:textId="77777777" w:rsidR="00C029C5" w:rsidRDefault="00C029C5" w:rsidP="008C7973">
      <w:pPr>
        <w:pStyle w:val="NoSpacing"/>
        <w:rPr>
          <w:rFonts w:eastAsia="Times New Roman" w:cstheme="minorHAnsi"/>
          <w:b/>
          <w:szCs w:val="24"/>
          <w:lang w:eastAsia="en-GB"/>
        </w:rPr>
      </w:pPr>
    </w:p>
    <w:p w14:paraId="29D97564" w14:textId="3D6488F6" w:rsidR="00C029C5" w:rsidRDefault="00C029C5" w:rsidP="008C7973">
      <w:pPr>
        <w:pStyle w:val="NoSpacing"/>
        <w:rPr>
          <w:rFonts w:eastAsia="Times New Roman" w:cstheme="minorHAnsi"/>
          <w:bCs/>
          <w:i/>
          <w:iCs/>
          <w:szCs w:val="24"/>
          <w:lang w:eastAsia="en-GB"/>
        </w:rPr>
      </w:pPr>
      <w:r w:rsidRPr="00C029C5">
        <w:rPr>
          <w:rFonts w:eastAsia="Times New Roman" w:cstheme="minorHAnsi"/>
          <w:bCs/>
          <w:i/>
          <w:iCs/>
          <w:szCs w:val="24"/>
          <w:lang w:eastAsia="en-GB"/>
        </w:rPr>
        <w:t>Or</w:t>
      </w:r>
    </w:p>
    <w:p w14:paraId="154A8ED2" w14:textId="77777777" w:rsidR="00C029C5" w:rsidRPr="00C029C5" w:rsidRDefault="00C029C5" w:rsidP="008C7973">
      <w:pPr>
        <w:pStyle w:val="NoSpacing"/>
        <w:rPr>
          <w:rFonts w:eastAsia="Times New Roman" w:cstheme="minorHAnsi"/>
          <w:bCs/>
          <w:i/>
          <w:iCs/>
          <w:szCs w:val="24"/>
          <w:lang w:eastAsia="en-GB"/>
        </w:rPr>
      </w:pPr>
    </w:p>
    <w:p w14:paraId="3D040F78" w14:textId="03F1CECF" w:rsidR="00D61998" w:rsidRPr="00A478B2" w:rsidRDefault="00D61998" w:rsidP="003C0B16">
      <w:pPr>
        <w:spacing w:after="0" w:line="16" w:lineRule="atLeast"/>
        <w:rPr>
          <w:rStyle w:val="Hyperlink"/>
          <w:rFonts w:cstheme="minorHAnsi"/>
          <w:color w:val="auto"/>
          <w:u w:val="none"/>
        </w:rPr>
      </w:pPr>
      <w:r w:rsidRPr="00A478B2">
        <w:rPr>
          <w:rStyle w:val="Hyperlink"/>
          <w:rFonts w:cstheme="minorHAnsi"/>
          <w:b/>
          <w:bCs/>
          <w:color w:val="auto"/>
          <w:u w:val="none"/>
        </w:rPr>
        <w:t xml:space="preserve">Tamzin </w:t>
      </w:r>
      <w:r w:rsidR="003B1C87">
        <w:rPr>
          <w:rStyle w:val="Hyperlink"/>
          <w:rFonts w:cstheme="minorHAnsi"/>
          <w:b/>
          <w:bCs/>
          <w:color w:val="auto"/>
          <w:u w:val="none"/>
        </w:rPr>
        <w:t>Jessiman</w:t>
      </w:r>
      <w:r w:rsidRPr="00A478B2">
        <w:rPr>
          <w:rStyle w:val="Hyperlink"/>
          <w:rFonts w:cstheme="minorHAnsi"/>
          <w:b/>
          <w:bCs/>
          <w:color w:val="auto"/>
          <w:u w:val="none"/>
        </w:rPr>
        <w:t xml:space="preserve"> </w:t>
      </w:r>
      <w:r w:rsidR="00F15E23">
        <w:rPr>
          <w:rStyle w:val="Hyperlink"/>
          <w:rFonts w:cstheme="minorHAnsi"/>
          <w:b/>
          <w:bCs/>
          <w:color w:val="auto"/>
          <w:u w:val="none"/>
        </w:rPr>
        <w:t>–</w:t>
      </w:r>
      <w:r w:rsidR="00A478B2" w:rsidRPr="00A478B2">
        <w:rPr>
          <w:rStyle w:val="Hyperlink"/>
          <w:rFonts w:cstheme="minorHAnsi"/>
          <w:b/>
          <w:bCs/>
          <w:color w:val="auto"/>
          <w:u w:val="none"/>
        </w:rPr>
        <w:t xml:space="preserve"> </w:t>
      </w:r>
      <w:r w:rsidR="00F15E23">
        <w:rPr>
          <w:rStyle w:val="Hyperlink"/>
          <w:rFonts w:cstheme="minorHAnsi"/>
          <w:b/>
          <w:bCs/>
          <w:color w:val="auto"/>
          <w:u w:val="none"/>
        </w:rPr>
        <w:t>Project Manager</w:t>
      </w:r>
      <w:r w:rsidR="00A478B2" w:rsidRPr="00A478B2">
        <w:rPr>
          <w:rStyle w:val="Hyperlink"/>
          <w:rFonts w:cstheme="minorHAnsi"/>
          <w:color w:val="auto"/>
          <w:u w:val="none"/>
        </w:rPr>
        <w:t>.</w:t>
      </w:r>
    </w:p>
    <w:p w14:paraId="5FD252B2" w14:textId="77777777" w:rsidR="00D61998" w:rsidRPr="00A478B2" w:rsidRDefault="00D61998" w:rsidP="003C0B16">
      <w:pPr>
        <w:spacing w:after="0" w:line="16" w:lineRule="atLeast"/>
        <w:rPr>
          <w:rStyle w:val="Hyperlink"/>
          <w:rFonts w:cstheme="minorHAnsi"/>
          <w:color w:val="0070C0"/>
        </w:rPr>
      </w:pPr>
      <w:r w:rsidRPr="00A478B2">
        <w:rPr>
          <w:rStyle w:val="Hyperlink"/>
          <w:rFonts w:cstheme="minorHAnsi"/>
          <w:b/>
          <w:bCs/>
          <w:color w:val="auto"/>
          <w:u w:val="none"/>
        </w:rPr>
        <w:t>Email:</w:t>
      </w:r>
      <w:r w:rsidRPr="00A478B2">
        <w:rPr>
          <w:rFonts w:cstheme="minorHAnsi"/>
        </w:rPr>
        <w:t xml:space="preserve"> </w:t>
      </w:r>
      <w:hyperlink r:id="rId13" w:history="1">
        <w:r w:rsidRPr="00A478B2">
          <w:rPr>
            <w:rStyle w:val="Hyperlink"/>
            <w:rFonts w:cstheme="minorHAnsi"/>
          </w:rPr>
          <w:t>Tamzin@womenscommunitymatters.org</w:t>
        </w:r>
      </w:hyperlink>
    </w:p>
    <w:p w14:paraId="57887DF3" w14:textId="2E357BD1" w:rsidR="00A478B2" w:rsidRDefault="00D61998" w:rsidP="00A478B2">
      <w:pPr>
        <w:spacing w:after="0" w:line="16" w:lineRule="atLeast"/>
        <w:rPr>
          <w:rStyle w:val="Hyperlink"/>
          <w:rFonts w:cstheme="minorHAnsi"/>
          <w:color w:val="auto"/>
          <w:u w:val="none"/>
        </w:rPr>
      </w:pPr>
      <w:r w:rsidRPr="003C0B16">
        <w:rPr>
          <w:rStyle w:val="Hyperlink"/>
          <w:rFonts w:cstheme="minorHAnsi"/>
          <w:b/>
          <w:bCs/>
          <w:color w:val="auto"/>
          <w:u w:val="none"/>
        </w:rPr>
        <w:t>Facebook:</w:t>
      </w:r>
      <w:r w:rsidRPr="00A478B2">
        <w:rPr>
          <w:rStyle w:val="Hyperlink"/>
          <w:rFonts w:cstheme="minorHAnsi"/>
          <w:color w:val="auto"/>
          <w:u w:val="none"/>
        </w:rPr>
        <w:t xml:space="preserve"> Tamzin </w:t>
      </w:r>
      <w:r w:rsidR="009649E3">
        <w:rPr>
          <w:rStyle w:val="Hyperlink"/>
          <w:rFonts w:cstheme="minorHAnsi"/>
          <w:color w:val="auto"/>
          <w:u w:val="none"/>
        </w:rPr>
        <w:t>Jessiman</w:t>
      </w:r>
    </w:p>
    <w:p w14:paraId="67687EAD" w14:textId="237B8D18" w:rsidR="00390AC8" w:rsidRDefault="00390AC8" w:rsidP="00A478B2">
      <w:pPr>
        <w:spacing w:after="0" w:line="16" w:lineRule="atLeast"/>
        <w:rPr>
          <w:rStyle w:val="Hyperlink"/>
          <w:rFonts w:cstheme="minorHAnsi"/>
          <w:color w:val="auto"/>
          <w:u w:val="none"/>
        </w:rPr>
      </w:pPr>
      <w:r w:rsidRPr="00390AC8">
        <w:rPr>
          <w:rStyle w:val="Hyperlink"/>
          <w:rFonts w:cstheme="minorHAnsi"/>
          <w:b/>
          <w:bCs/>
          <w:color w:val="auto"/>
          <w:u w:val="none"/>
        </w:rPr>
        <w:t>Mobile:</w:t>
      </w:r>
      <w:r w:rsidRPr="00390AC8">
        <w:rPr>
          <w:rFonts w:asciiTheme="majorHAnsi" w:eastAsia="Times New Roman" w:hAnsiTheme="majorHAnsi" w:cstheme="majorHAnsi"/>
          <w:b/>
          <w:szCs w:val="24"/>
          <w:lang w:eastAsia="en-GB"/>
        </w:rPr>
        <w:t xml:space="preserve"> </w:t>
      </w:r>
      <w:r w:rsidRPr="00390AC8">
        <w:rPr>
          <w:rFonts w:asciiTheme="majorHAnsi" w:eastAsia="Times New Roman" w:hAnsiTheme="majorHAnsi" w:cstheme="majorHAnsi"/>
          <w:bCs/>
          <w:szCs w:val="24"/>
          <w:lang w:eastAsia="en-GB"/>
        </w:rPr>
        <w:t>07443994226</w:t>
      </w:r>
    </w:p>
    <w:p w14:paraId="0D76F18B" w14:textId="77777777" w:rsidR="003C0B16" w:rsidRDefault="003C0B16" w:rsidP="00A478B2">
      <w:pPr>
        <w:spacing w:after="0" w:line="16" w:lineRule="atLeast"/>
        <w:rPr>
          <w:rStyle w:val="Hyperlink"/>
          <w:rFonts w:cstheme="minorHAnsi"/>
          <w:color w:val="auto"/>
          <w:u w:val="none"/>
        </w:rPr>
      </w:pPr>
    </w:p>
    <w:p w14:paraId="1604B742" w14:textId="3E845D88" w:rsidR="00D61998" w:rsidRPr="00EC24B5" w:rsidRDefault="00D61998" w:rsidP="00EC24B5">
      <w:pPr>
        <w:spacing w:after="0"/>
        <w:rPr>
          <w:rFonts w:cstheme="minorHAnsi"/>
          <w:color w:val="0563C1" w:themeColor="hyperlink"/>
        </w:rPr>
      </w:pPr>
    </w:p>
    <w:sectPr w:rsidR="00D61998" w:rsidRPr="00EC24B5" w:rsidSect="001637A8">
      <w:footerReference w:type="default" r:id="rId14"/>
      <w:pgSz w:w="11906" w:h="16838"/>
      <w:pgMar w:top="1440" w:right="1440" w:bottom="1440" w:left="144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2532" w14:textId="77777777" w:rsidR="006751B5" w:rsidRDefault="006751B5" w:rsidP="001637A8">
      <w:pPr>
        <w:spacing w:after="0" w:line="240" w:lineRule="auto"/>
      </w:pPr>
      <w:r>
        <w:separator/>
      </w:r>
    </w:p>
  </w:endnote>
  <w:endnote w:type="continuationSeparator" w:id="0">
    <w:p w14:paraId="068B87F5" w14:textId="77777777" w:rsidR="006751B5" w:rsidRDefault="006751B5" w:rsidP="0016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74FB" w14:textId="77777777" w:rsidR="001637A8" w:rsidRDefault="001708F1">
    <w:pPr>
      <w:pStyle w:val="Footer"/>
    </w:pPr>
    <w:r w:rsidRPr="001708F1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F2774FC" wp14:editId="3F2774FD">
          <wp:simplePos x="0" y="0"/>
          <wp:positionH relativeFrom="margin">
            <wp:align>center</wp:align>
          </wp:positionH>
          <wp:positionV relativeFrom="paragraph">
            <wp:posOffset>-288290</wp:posOffset>
          </wp:positionV>
          <wp:extent cx="1247775" cy="443230"/>
          <wp:effectExtent l="0" t="0" r="9525" b="0"/>
          <wp:wrapSquare wrapText="bothSides"/>
          <wp:docPr id="1" name="Picture 1" descr="Z:\Posters &amp; Logos\1821-BWCM-Logo (002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Posters &amp; Logos\1821-BWCM-Logo (002)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77E7F" w14:textId="77777777" w:rsidR="006751B5" w:rsidRDefault="006751B5" w:rsidP="001637A8">
      <w:pPr>
        <w:spacing w:after="0" w:line="240" w:lineRule="auto"/>
      </w:pPr>
      <w:r>
        <w:separator/>
      </w:r>
    </w:p>
  </w:footnote>
  <w:footnote w:type="continuationSeparator" w:id="0">
    <w:p w14:paraId="364C4FA1" w14:textId="77777777" w:rsidR="006751B5" w:rsidRDefault="006751B5" w:rsidP="00163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7728"/>
      </v:shape>
    </w:pict>
  </w:numPicBullet>
  <w:abstractNum w:abstractNumId="0" w15:restartNumberingAfterBreak="0">
    <w:nsid w:val="030F076C"/>
    <w:multiLevelType w:val="hybridMultilevel"/>
    <w:tmpl w:val="A64E6FC4"/>
    <w:lvl w:ilvl="0" w:tplc="BFDAB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C07E7E"/>
    <w:multiLevelType w:val="hybridMultilevel"/>
    <w:tmpl w:val="1BD04EF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9586E"/>
    <w:multiLevelType w:val="hybridMultilevel"/>
    <w:tmpl w:val="C70831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A38EF"/>
    <w:multiLevelType w:val="hybridMultilevel"/>
    <w:tmpl w:val="C1DE0B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D6C7B"/>
    <w:multiLevelType w:val="hybridMultilevel"/>
    <w:tmpl w:val="0EA41A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C0191"/>
    <w:multiLevelType w:val="hybridMultilevel"/>
    <w:tmpl w:val="A19088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73CF6"/>
    <w:multiLevelType w:val="hybridMultilevel"/>
    <w:tmpl w:val="CC845E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25875"/>
    <w:multiLevelType w:val="hybridMultilevel"/>
    <w:tmpl w:val="7A0A6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D0DBB"/>
    <w:multiLevelType w:val="hybridMultilevel"/>
    <w:tmpl w:val="C194C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95A68"/>
    <w:multiLevelType w:val="hybridMultilevel"/>
    <w:tmpl w:val="1B9A26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21574"/>
    <w:multiLevelType w:val="hybridMultilevel"/>
    <w:tmpl w:val="4C6E78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66585"/>
    <w:multiLevelType w:val="hybridMultilevel"/>
    <w:tmpl w:val="0E0E9C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57274"/>
    <w:multiLevelType w:val="hybridMultilevel"/>
    <w:tmpl w:val="289A00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67FB8"/>
    <w:multiLevelType w:val="hybridMultilevel"/>
    <w:tmpl w:val="0E0E9C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680466">
    <w:abstractNumId w:val="8"/>
  </w:num>
  <w:num w:numId="2" w16cid:durableId="1635065923">
    <w:abstractNumId w:val="2"/>
  </w:num>
  <w:num w:numId="3" w16cid:durableId="929971635">
    <w:abstractNumId w:val="13"/>
  </w:num>
  <w:num w:numId="4" w16cid:durableId="1514998456">
    <w:abstractNumId w:val="11"/>
  </w:num>
  <w:num w:numId="5" w16cid:durableId="811484066">
    <w:abstractNumId w:val="6"/>
  </w:num>
  <w:num w:numId="6" w16cid:durableId="1714579211">
    <w:abstractNumId w:val="4"/>
  </w:num>
  <w:num w:numId="7" w16cid:durableId="1802723931">
    <w:abstractNumId w:val="10"/>
  </w:num>
  <w:num w:numId="8" w16cid:durableId="217522364">
    <w:abstractNumId w:val="5"/>
  </w:num>
  <w:num w:numId="9" w16cid:durableId="252057461">
    <w:abstractNumId w:val="3"/>
  </w:num>
  <w:num w:numId="10" w16cid:durableId="475802752">
    <w:abstractNumId w:val="1"/>
  </w:num>
  <w:num w:numId="11" w16cid:durableId="922879478">
    <w:abstractNumId w:val="0"/>
  </w:num>
  <w:num w:numId="12" w16cid:durableId="1418138231">
    <w:abstractNumId w:val="7"/>
  </w:num>
  <w:num w:numId="13" w16cid:durableId="84308750">
    <w:abstractNumId w:val="9"/>
  </w:num>
  <w:num w:numId="14" w16cid:durableId="3036983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C56"/>
    <w:rsid w:val="00037575"/>
    <w:rsid w:val="000406E3"/>
    <w:rsid w:val="00097501"/>
    <w:rsid w:val="000A251D"/>
    <w:rsid w:val="000A570D"/>
    <w:rsid w:val="000C1DC0"/>
    <w:rsid w:val="000C72BB"/>
    <w:rsid w:val="000D0F50"/>
    <w:rsid w:val="0010339A"/>
    <w:rsid w:val="00113873"/>
    <w:rsid w:val="00150E7B"/>
    <w:rsid w:val="001637A8"/>
    <w:rsid w:val="001675D3"/>
    <w:rsid w:val="001706FC"/>
    <w:rsid w:val="001708F1"/>
    <w:rsid w:val="00180E06"/>
    <w:rsid w:val="00181F30"/>
    <w:rsid w:val="001E0DD8"/>
    <w:rsid w:val="002402BF"/>
    <w:rsid w:val="002C6B6A"/>
    <w:rsid w:val="002F294E"/>
    <w:rsid w:val="0031312C"/>
    <w:rsid w:val="00321DD5"/>
    <w:rsid w:val="00342365"/>
    <w:rsid w:val="00347AF0"/>
    <w:rsid w:val="00362C75"/>
    <w:rsid w:val="00390AC8"/>
    <w:rsid w:val="003B1C87"/>
    <w:rsid w:val="003C0B16"/>
    <w:rsid w:val="00465B58"/>
    <w:rsid w:val="004A233F"/>
    <w:rsid w:val="004A7954"/>
    <w:rsid w:val="004E170A"/>
    <w:rsid w:val="004E18A2"/>
    <w:rsid w:val="0051462C"/>
    <w:rsid w:val="00540376"/>
    <w:rsid w:val="00555371"/>
    <w:rsid w:val="00566768"/>
    <w:rsid w:val="00590C56"/>
    <w:rsid w:val="0059599D"/>
    <w:rsid w:val="005D513B"/>
    <w:rsid w:val="005E0E7A"/>
    <w:rsid w:val="00624C4A"/>
    <w:rsid w:val="0063549A"/>
    <w:rsid w:val="00653743"/>
    <w:rsid w:val="00664484"/>
    <w:rsid w:val="00665A07"/>
    <w:rsid w:val="006751B5"/>
    <w:rsid w:val="00682D4C"/>
    <w:rsid w:val="006A5520"/>
    <w:rsid w:val="007A4BCC"/>
    <w:rsid w:val="007B6A0F"/>
    <w:rsid w:val="00825187"/>
    <w:rsid w:val="00866C64"/>
    <w:rsid w:val="008806D3"/>
    <w:rsid w:val="008924BF"/>
    <w:rsid w:val="008A43EF"/>
    <w:rsid w:val="008A7E2F"/>
    <w:rsid w:val="008C7973"/>
    <w:rsid w:val="008D4021"/>
    <w:rsid w:val="008F3A00"/>
    <w:rsid w:val="00935741"/>
    <w:rsid w:val="00955ACA"/>
    <w:rsid w:val="00962FEE"/>
    <w:rsid w:val="009649E3"/>
    <w:rsid w:val="009A449F"/>
    <w:rsid w:val="009D47F9"/>
    <w:rsid w:val="00A00461"/>
    <w:rsid w:val="00A0166D"/>
    <w:rsid w:val="00A32EBA"/>
    <w:rsid w:val="00A478B2"/>
    <w:rsid w:val="00A65EF3"/>
    <w:rsid w:val="00A951EF"/>
    <w:rsid w:val="00AA5C9E"/>
    <w:rsid w:val="00AC6CA9"/>
    <w:rsid w:val="00B36858"/>
    <w:rsid w:val="00B443F9"/>
    <w:rsid w:val="00B60DD0"/>
    <w:rsid w:val="00BF513A"/>
    <w:rsid w:val="00C029C5"/>
    <w:rsid w:val="00C306BF"/>
    <w:rsid w:val="00C30C12"/>
    <w:rsid w:val="00C913ED"/>
    <w:rsid w:val="00C95A6B"/>
    <w:rsid w:val="00D4049C"/>
    <w:rsid w:val="00D61998"/>
    <w:rsid w:val="00D65413"/>
    <w:rsid w:val="00D71DD5"/>
    <w:rsid w:val="00D82A35"/>
    <w:rsid w:val="00D9055A"/>
    <w:rsid w:val="00DA1909"/>
    <w:rsid w:val="00DE0562"/>
    <w:rsid w:val="00E36D77"/>
    <w:rsid w:val="00E51916"/>
    <w:rsid w:val="00E75189"/>
    <w:rsid w:val="00EC24B5"/>
    <w:rsid w:val="00F14AFD"/>
    <w:rsid w:val="00F15E23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3F2774AA"/>
  <w15:chartTrackingRefBased/>
  <w15:docId w15:val="{B94198DA-7C64-4E83-B549-A3E4602E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C5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0C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7A8"/>
  </w:style>
  <w:style w:type="paragraph" w:styleId="Footer">
    <w:name w:val="footer"/>
    <w:basedOn w:val="Normal"/>
    <w:link w:val="FooterChar"/>
    <w:uiPriority w:val="99"/>
    <w:unhideWhenUsed/>
    <w:rsid w:val="00163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7A8"/>
  </w:style>
  <w:style w:type="character" w:styleId="Hyperlink">
    <w:name w:val="Hyperlink"/>
    <w:basedOn w:val="DefaultParagraphFont"/>
    <w:uiPriority w:val="99"/>
    <w:unhideWhenUsed/>
    <w:rsid w:val="001637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91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A5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A79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8C797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2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mzin@womenscommunitymatters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youngpeople@womenscommunitymatters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D15E8A79EB0439935670692142D7E" ma:contentTypeVersion="16" ma:contentTypeDescription="Create a new document." ma:contentTypeScope="" ma:versionID="15bd01941920aceed30e52aa1a907bee">
  <xsd:schema xmlns:xsd="http://www.w3.org/2001/XMLSchema" xmlns:xs="http://www.w3.org/2001/XMLSchema" xmlns:p="http://schemas.microsoft.com/office/2006/metadata/properties" xmlns:ns2="941693a0-ca11-44f0-978b-c0479cb492ec" xmlns:ns3="4b447340-945f-45ac-b70f-b1aedf04ad5f" targetNamespace="http://schemas.microsoft.com/office/2006/metadata/properties" ma:root="true" ma:fieldsID="2a15cd573fa1a224c36b4329821291f6" ns2:_="" ns3:_="">
    <xsd:import namespace="941693a0-ca11-44f0-978b-c0479cb492ec"/>
    <xsd:import namespace="4b447340-945f-45ac-b70f-b1aedf04ad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693a0-ca11-44f0-978b-c0479cb492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090ee5-84ec-4f84-94d7-a5e2a01ddafa}" ma:internalName="TaxCatchAll" ma:showField="CatchAllData" ma:web="941693a0-ca11-44f0-978b-c0479cb49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47340-945f-45ac-b70f-b1aedf04a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597ae2c-35aa-4a8b-a3c8-9bfd4be88e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1693a0-ca11-44f0-978b-c0479cb492ec" xsi:nil="true"/>
    <lcf76f155ced4ddcb4097134ff3c332f xmlns="4b447340-945f-45ac-b70f-b1aedf04ad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16EC95-A0D5-4437-B519-7542621216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A89B45-3E77-4ACC-8E9E-D382F0345311}"/>
</file>

<file path=customXml/itemProps3.xml><?xml version="1.0" encoding="utf-8"?>
<ds:datastoreItem xmlns:ds="http://schemas.openxmlformats.org/officeDocument/2006/customXml" ds:itemID="{9FE2C077-1673-44FE-9AEC-FA1DCD72A3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6C4040-08D5-4232-826D-2AD15C383344}">
  <ds:schemaRefs>
    <ds:schemaRef ds:uri="http://schemas.microsoft.com/office/2006/metadata/properties"/>
    <ds:schemaRef ds:uri="http://schemas.microsoft.com/office/infopath/2007/PartnerControls"/>
    <ds:schemaRef ds:uri="3a556b59-05a2-4be9-81b5-fc4ff432852d"/>
    <ds:schemaRef ds:uri="941693a0-ca11-44f0-978b-c0479cb492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Rawlings</dc:creator>
  <cp:keywords/>
  <dc:description/>
  <cp:lastModifiedBy>Tamzin Aitken</cp:lastModifiedBy>
  <cp:revision>57</cp:revision>
  <cp:lastPrinted>2023-01-27T13:12:00Z</cp:lastPrinted>
  <dcterms:created xsi:type="dcterms:W3CDTF">2018-07-23T08:39:00Z</dcterms:created>
  <dcterms:modified xsi:type="dcterms:W3CDTF">2025-09-23T09:12:00Z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0x010100FCDD15E8A79EB0439935670692142D7E</vt:lpwstr>
  </property>
  <property fmtid="{D5CDD505-2E9C-101B-9397-08002B2CF9AE}" pid="3" name="MediaServiceImageTags">
    <vt:lpwstr/>
  </property>
  <property fmtid="{D5CDD505-2E9C-101B-9397-08002B2CF9AE}" pid="4" name="GrammarlyDocumentId">
    <vt:lpwstr>8e67e259-af3e-4d7b-b7b9-ce3986feebed</vt:lpwstr>
  </property>
</Properties>
</file>