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2" w:type="dxa"/>
        <w:tblLook w:val="01E0" w:firstRow="1" w:lastRow="1" w:firstColumn="1" w:lastColumn="1" w:noHBand="0" w:noVBand="0"/>
      </w:tblPr>
      <w:tblGrid>
        <w:gridCol w:w="9360"/>
        <w:gridCol w:w="1362"/>
      </w:tblGrid>
      <w:tr w:rsidR="00F63076" w:rsidRPr="009422CC" w14:paraId="7C0C69DE" w14:textId="77777777" w:rsidTr="00550CBD">
        <w:trPr>
          <w:trHeight w:val="590"/>
        </w:trPr>
        <w:tc>
          <w:tcPr>
            <w:tcW w:w="9360" w:type="dxa"/>
          </w:tcPr>
          <w:p w14:paraId="77B26C45" w14:textId="77777777" w:rsidR="00F63076" w:rsidRDefault="00F63076" w:rsidP="00550CBD">
            <w:pPr>
              <w:rPr>
                <w:b/>
                <w:sz w:val="24"/>
              </w:rPr>
            </w:pPr>
          </w:p>
          <w:p w14:paraId="12F0918C" w14:textId="77777777" w:rsidR="00F63076" w:rsidRDefault="00F63076" w:rsidP="00550CBD">
            <w:pPr>
              <w:rPr>
                <w:b/>
                <w:sz w:val="24"/>
              </w:rPr>
            </w:pPr>
            <w:r>
              <w:rPr>
                <w:noProof/>
              </w:rPr>
              <w:drawing>
                <wp:inline distT="0" distB="0" distL="0" distR="0" wp14:anchorId="4E801C8B" wp14:editId="74838DA9">
                  <wp:extent cx="1676400" cy="1978598"/>
                  <wp:effectExtent l="0" t="0" r="0" b="3175"/>
                  <wp:docPr id="5" name="Picture 5" descr="A blue and gold logo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gold logo with a crow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7646" cy="1991872"/>
                          </a:xfrm>
                          <a:prstGeom prst="rect">
                            <a:avLst/>
                          </a:prstGeom>
                          <a:noFill/>
                          <a:ln>
                            <a:noFill/>
                          </a:ln>
                        </pic:spPr>
                      </pic:pic>
                    </a:graphicData>
                  </a:graphic>
                </wp:inline>
              </w:drawing>
            </w:r>
          </w:p>
          <w:p w14:paraId="320C72B7" w14:textId="77777777" w:rsidR="00F63076" w:rsidRDefault="00F63076" w:rsidP="00550CBD">
            <w:pPr>
              <w:rPr>
                <w:b/>
                <w:sz w:val="24"/>
              </w:rPr>
            </w:pPr>
          </w:p>
          <w:p w14:paraId="22999B91" w14:textId="77777777" w:rsidR="00F63076" w:rsidRDefault="00F63076" w:rsidP="00550CBD">
            <w:pPr>
              <w:rPr>
                <w:b/>
                <w:sz w:val="24"/>
              </w:rPr>
            </w:pPr>
          </w:p>
          <w:p w14:paraId="79F1CF48" w14:textId="77777777" w:rsidR="00F63076" w:rsidRDefault="00F63076" w:rsidP="00550CBD">
            <w:pPr>
              <w:rPr>
                <w:b/>
                <w:sz w:val="24"/>
              </w:rPr>
            </w:pPr>
          </w:p>
          <w:p w14:paraId="4CA9F38B" w14:textId="77777777" w:rsidR="00F63076" w:rsidRDefault="00F63076" w:rsidP="00550CBD">
            <w:pPr>
              <w:rPr>
                <w:b/>
                <w:sz w:val="24"/>
              </w:rPr>
            </w:pPr>
          </w:p>
          <w:p w14:paraId="2EF0F509" w14:textId="77777777" w:rsidR="00F63076" w:rsidRDefault="00F63076" w:rsidP="00550CBD">
            <w:pPr>
              <w:rPr>
                <w:b/>
                <w:sz w:val="24"/>
              </w:rPr>
            </w:pPr>
          </w:p>
          <w:p w14:paraId="6CF5366E" w14:textId="77777777" w:rsidR="00F63076" w:rsidRDefault="00F63076" w:rsidP="00550CBD">
            <w:pPr>
              <w:rPr>
                <w:b/>
                <w:sz w:val="24"/>
              </w:rPr>
            </w:pPr>
          </w:p>
          <w:p w14:paraId="163603D6" w14:textId="77777777" w:rsidR="00F63076" w:rsidRDefault="00F63076" w:rsidP="00550CBD">
            <w:pPr>
              <w:rPr>
                <w:b/>
                <w:sz w:val="24"/>
              </w:rPr>
            </w:pPr>
          </w:p>
          <w:p w14:paraId="313DF58B" w14:textId="77777777" w:rsidR="00F63076" w:rsidRDefault="00F63076" w:rsidP="00550CBD">
            <w:pPr>
              <w:rPr>
                <w:b/>
                <w:sz w:val="24"/>
              </w:rPr>
            </w:pPr>
          </w:p>
          <w:p w14:paraId="3101B64E" w14:textId="77777777" w:rsidR="00F63076" w:rsidRDefault="00F63076" w:rsidP="00550CBD">
            <w:pPr>
              <w:rPr>
                <w:b/>
                <w:color w:val="002F65"/>
                <w:sz w:val="56"/>
                <w:szCs w:val="56"/>
              </w:rPr>
            </w:pPr>
          </w:p>
          <w:p w14:paraId="29BB9BE3" w14:textId="77777777" w:rsidR="00F63076" w:rsidRDefault="00F63076" w:rsidP="00550CBD">
            <w:pPr>
              <w:rPr>
                <w:b/>
                <w:bCs/>
                <w:color w:val="002F65"/>
                <w:sz w:val="56"/>
                <w:szCs w:val="56"/>
              </w:rPr>
            </w:pPr>
            <w:r w:rsidRPr="23FD4BDA">
              <w:rPr>
                <w:b/>
                <w:bCs/>
                <w:color w:val="002F65"/>
                <w:sz w:val="56"/>
                <w:szCs w:val="56"/>
              </w:rPr>
              <w:t xml:space="preserve">Equality Analysis </w:t>
            </w:r>
          </w:p>
          <w:p w14:paraId="5E6E4B39" w14:textId="2FB61303" w:rsidR="00F63076" w:rsidRDefault="002A4FFA" w:rsidP="00550CBD">
            <w:pPr>
              <w:rPr>
                <w:b/>
                <w:sz w:val="24"/>
              </w:rPr>
            </w:pPr>
            <w:r>
              <w:rPr>
                <w:b/>
                <w:bCs/>
                <w:color w:val="002F65"/>
                <w:sz w:val="52"/>
                <w:szCs w:val="52"/>
              </w:rPr>
              <w:t>Live Facial Recognition</w:t>
            </w:r>
            <w:r w:rsidR="009D5CCF">
              <w:rPr>
                <w:b/>
                <w:bCs/>
                <w:color w:val="002F65"/>
                <w:sz w:val="52"/>
                <w:szCs w:val="52"/>
              </w:rPr>
              <w:t xml:space="preserve"> (LFR)</w:t>
            </w:r>
            <w:r>
              <w:rPr>
                <w:b/>
                <w:bCs/>
                <w:color w:val="002F65"/>
                <w:sz w:val="52"/>
                <w:szCs w:val="52"/>
              </w:rPr>
              <w:t xml:space="preserve"> </w:t>
            </w:r>
          </w:p>
          <w:p w14:paraId="4848BDEC" w14:textId="77777777" w:rsidR="00F63076" w:rsidRDefault="00F63076" w:rsidP="00550CBD">
            <w:pPr>
              <w:rPr>
                <w:b/>
                <w:sz w:val="24"/>
              </w:rPr>
            </w:pPr>
          </w:p>
          <w:p w14:paraId="29AAD603" w14:textId="77777777" w:rsidR="00F63076" w:rsidRDefault="00F63076" w:rsidP="00550CBD">
            <w:pPr>
              <w:rPr>
                <w:b/>
                <w:sz w:val="24"/>
              </w:rPr>
            </w:pPr>
          </w:p>
          <w:p w14:paraId="19E0EB50" w14:textId="77777777" w:rsidR="00F63076" w:rsidRDefault="00F63076" w:rsidP="00550CBD">
            <w:pPr>
              <w:rPr>
                <w:b/>
                <w:sz w:val="24"/>
              </w:rPr>
            </w:pPr>
          </w:p>
          <w:p w14:paraId="64B014B5" w14:textId="77777777" w:rsidR="00F63076" w:rsidRDefault="00F63076" w:rsidP="00550CBD">
            <w:pPr>
              <w:rPr>
                <w:b/>
                <w:sz w:val="24"/>
              </w:rPr>
            </w:pPr>
          </w:p>
          <w:p w14:paraId="521749E1" w14:textId="77777777" w:rsidR="00F63076" w:rsidRDefault="00F63076" w:rsidP="00550CBD">
            <w:pPr>
              <w:rPr>
                <w:b/>
                <w:sz w:val="24"/>
              </w:rPr>
            </w:pPr>
          </w:p>
          <w:p w14:paraId="627A2CAE" w14:textId="77777777" w:rsidR="00F63076" w:rsidRDefault="00F63076" w:rsidP="00550CBD">
            <w:pPr>
              <w:rPr>
                <w:b/>
                <w:sz w:val="24"/>
              </w:rPr>
            </w:pPr>
          </w:p>
          <w:p w14:paraId="0410F74A" w14:textId="77777777" w:rsidR="00F63076" w:rsidRDefault="00F63076" w:rsidP="00550CBD">
            <w:pPr>
              <w:rPr>
                <w:b/>
                <w:sz w:val="24"/>
              </w:rPr>
            </w:pPr>
          </w:p>
          <w:p w14:paraId="19EB90D3" w14:textId="77777777" w:rsidR="00F63076" w:rsidRDefault="00F63076" w:rsidP="00550CBD">
            <w:pPr>
              <w:rPr>
                <w:b/>
                <w:sz w:val="24"/>
              </w:rPr>
            </w:pPr>
          </w:p>
          <w:p w14:paraId="7D1FB84E" w14:textId="77777777" w:rsidR="00F63076" w:rsidRDefault="00F63076" w:rsidP="00550CBD">
            <w:pPr>
              <w:rPr>
                <w:b/>
                <w:sz w:val="24"/>
              </w:rPr>
            </w:pPr>
          </w:p>
          <w:p w14:paraId="44EE7761" w14:textId="77777777" w:rsidR="00F63076" w:rsidRDefault="00F63076" w:rsidP="00550CBD">
            <w:pPr>
              <w:rPr>
                <w:b/>
                <w:sz w:val="24"/>
              </w:rPr>
            </w:pPr>
          </w:p>
          <w:p w14:paraId="0B66A593" w14:textId="77777777" w:rsidR="00F63076" w:rsidRDefault="00F63076" w:rsidP="00550CBD">
            <w:pPr>
              <w:rPr>
                <w:b/>
                <w:sz w:val="24"/>
              </w:rPr>
            </w:pPr>
          </w:p>
          <w:p w14:paraId="7BEAAA00" w14:textId="77777777" w:rsidR="00F63076" w:rsidRDefault="00F63076" w:rsidP="00550CBD">
            <w:pPr>
              <w:rPr>
                <w:b/>
                <w:sz w:val="24"/>
              </w:rPr>
            </w:pPr>
          </w:p>
          <w:p w14:paraId="7488CBA4" w14:textId="77777777" w:rsidR="00F63076" w:rsidRPr="009422CC" w:rsidRDefault="00F63076" w:rsidP="00550CBD">
            <w:pPr>
              <w:spacing w:before="120"/>
              <w:rPr>
                <w:rFonts w:ascii="Arial" w:hAnsi="Arial"/>
                <w:b/>
                <w:sz w:val="22"/>
              </w:rPr>
            </w:pPr>
          </w:p>
        </w:tc>
        <w:tc>
          <w:tcPr>
            <w:tcW w:w="1362" w:type="dxa"/>
          </w:tcPr>
          <w:p w14:paraId="3EF94658" w14:textId="77777777" w:rsidR="00F63076" w:rsidRPr="009422CC" w:rsidRDefault="00F63076" w:rsidP="00550CBD">
            <w:pPr>
              <w:jc w:val="right"/>
              <w:rPr>
                <w:rFonts w:ascii="Arial" w:hAnsi="Arial"/>
                <w:sz w:val="22"/>
              </w:rPr>
            </w:pPr>
          </w:p>
        </w:tc>
      </w:tr>
    </w:tbl>
    <w:p w14:paraId="034669EE" w14:textId="77777777" w:rsidR="00F63076" w:rsidRDefault="00F63076" w:rsidP="00F63076">
      <w:pPr>
        <w:rPr>
          <w:rFonts w:ascii="Arial" w:hAnsi="Arial"/>
          <w:sz w:val="22"/>
          <w:szCs w:val="22"/>
        </w:rPr>
      </w:pPr>
    </w:p>
    <w:p w14:paraId="3F5A81BD" w14:textId="77777777" w:rsidR="00F63076" w:rsidRPr="009422CC" w:rsidRDefault="00F63076" w:rsidP="00F63076">
      <w:pPr>
        <w:rPr>
          <w:rFonts w:ascii="Arial" w:hAnsi="Arial"/>
          <w:bCs/>
          <w:sz w:val="22"/>
          <w:szCs w:val="22"/>
        </w:rPr>
      </w:pPr>
      <w:r w:rsidRPr="009422CC">
        <w:rPr>
          <w:rFonts w:ascii="Arial" w:hAnsi="Arial"/>
          <w:bCs/>
          <w:sz w:val="22"/>
          <w:szCs w:val="22"/>
        </w:rPr>
        <w:t>The Equality Act 2010 (s.149) imposes a general duty on public bodies to show due regard to the need to:</w:t>
      </w:r>
    </w:p>
    <w:p w14:paraId="0E3004EF" w14:textId="77777777" w:rsidR="00F63076" w:rsidRPr="009422CC" w:rsidRDefault="00F63076" w:rsidP="00F63076">
      <w:pPr>
        <w:rPr>
          <w:rFonts w:ascii="Arial" w:hAnsi="Arial"/>
          <w:bCs/>
          <w:sz w:val="22"/>
          <w:szCs w:val="22"/>
        </w:rPr>
      </w:pPr>
    </w:p>
    <w:p w14:paraId="633A0410" w14:textId="77777777" w:rsidR="00F63076" w:rsidRPr="009422CC" w:rsidRDefault="00F63076" w:rsidP="00F63076">
      <w:pPr>
        <w:numPr>
          <w:ilvl w:val="0"/>
          <w:numId w:val="1"/>
        </w:numPr>
        <w:rPr>
          <w:rFonts w:ascii="Arial" w:hAnsi="Arial"/>
          <w:sz w:val="22"/>
          <w:szCs w:val="22"/>
        </w:rPr>
      </w:pPr>
      <w:r w:rsidRPr="009422CC">
        <w:rPr>
          <w:rFonts w:ascii="Arial" w:hAnsi="Arial"/>
          <w:sz w:val="22"/>
          <w:szCs w:val="22"/>
        </w:rPr>
        <w:t>Eliminate unlawful discrimination, harassment and victimisation and other conduct prohibited by the Act</w:t>
      </w:r>
      <w:r>
        <w:rPr>
          <w:rFonts w:ascii="Arial" w:hAnsi="Arial"/>
          <w:sz w:val="22"/>
          <w:szCs w:val="22"/>
        </w:rPr>
        <w:t>.</w:t>
      </w:r>
    </w:p>
    <w:p w14:paraId="43BABF57" w14:textId="77777777" w:rsidR="00F63076" w:rsidRPr="009422CC" w:rsidRDefault="00F63076" w:rsidP="00F63076">
      <w:pPr>
        <w:numPr>
          <w:ilvl w:val="0"/>
          <w:numId w:val="1"/>
        </w:numPr>
        <w:rPr>
          <w:rFonts w:ascii="Arial" w:hAnsi="Arial"/>
          <w:sz w:val="22"/>
          <w:szCs w:val="22"/>
        </w:rPr>
      </w:pPr>
      <w:r w:rsidRPr="009422CC">
        <w:rPr>
          <w:rFonts w:ascii="Arial" w:hAnsi="Arial"/>
          <w:sz w:val="22"/>
          <w:szCs w:val="22"/>
        </w:rPr>
        <w:lastRenderedPageBreak/>
        <w:t xml:space="preserve">Advance equality of opportunity between people who share a protected </w:t>
      </w:r>
      <w:r w:rsidRPr="009422CC">
        <w:rPr>
          <w:rFonts w:ascii="Arial" w:hAnsi="Arial"/>
          <w:bCs/>
          <w:sz w:val="22"/>
          <w:szCs w:val="22"/>
        </w:rPr>
        <w:t>characteristic and those</w:t>
      </w:r>
      <w:r w:rsidRPr="009422CC">
        <w:rPr>
          <w:rFonts w:ascii="Arial" w:hAnsi="Arial"/>
          <w:sz w:val="22"/>
          <w:szCs w:val="22"/>
        </w:rPr>
        <w:t xml:space="preserve"> who do not</w:t>
      </w:r>
      <w:r>
        <w:rPr>
          <w:rFonts w:ascii="Arial" w:hAnsi="Arial"/>
          <w:sz w:val="22"/>
          <w:szCs w:val="22"/>
        </w:rPr>
        <w:t>.</w:t>
      </w:r>
    </w:p>
    <w:p w14:paraId="6E4B4B2A" w14:textId="77777777" w:rsidR="00F63076" w:rsidRPr="009422CC" w:rsidRDefault="00F63076" w:rsidP="00F63076">
      <w:pPr>
        <w:numPr>
          <w:ilvl w:val="0"/>
          <w:numId w:val="1"/>
        </w:numPr>
        <w:rPr>
          <w:rFonts w:ascii="Arial" w:hAnsi="Arial"/>
          <w:sz w:val="22"/>
          <w:szCs w:val="22"/>
        </w:rPr>
      </w:pPr>
      <w:r w:rsidRPr="009422CC">
        <w:rPr>
          <w:rFonts w:ascii="Arial" w:hAnsi="Arial"/>
          <w:sz w:val="22"/>
          <w:szCs w:val="22"/>
        </w:rPr>
        <w:t>Foster good relations between people who share a protected characteristic and those who do not</w:t>
      </w:r>
      <w:r>
        <w:rPr>
          <w:rFonts w:ascii="Arial" w:hAnsi="Arial"/>
          <w:sz w:val="22"/>
          <w:szCs w:val="22"/>
        </w:rPr>
        <w:t>.</w:t>
      </w:r>
    </w:p>
    <w:p w14:paraId="598F6CF0" w14:textId="77777777" w:rsidR="00F63076" w:rsidRPr="009422CC" w:rsidRDefault="00F63076" w:rsidP="00F63076">
      <w:pPr>
        <w:rPr>
          <w:rFonts w:ascii="Arial" w:hAnsi="Arial"/>
          <w:sz w:val="22"/>
          <w:szCs w:val="22"/>
        </w:rPr>
      </w:pPr>
    </w:p>
    <w:p w14:paraId="6E531591" w14:textId="77777777" w:rsidR="00F63076" w:rsidRPr="009422CC" w:rsidRDefault="00F63076" w:rsidP="00F63076">
      <w:pPr>
        <w:rPr>
          <w:rFonts w:ascii="Arial" w:hAnsi="Arial"/>
          <w:sz w:val="22"/>
          <w:szCs w:val="22"/>
        </w:rPr>
      </w:pPr>
      <w:r w:rsidRPr="009422CC">
        <w:rPr>
          <w:rFonts w:ascii="Arial" w:hAnsi="Arial"/>
          <w:sz w:val="22"/>
          <w:szCs w:val="22"/>
        </w:rPr>
        <w:t>The purpose of the General Duty is to ensure consideration is give</w:t>
      </w:r>
      <w:r>
        <w:rPr>
          <w:rFonts w:ascii="Arial" w:hAnsi="Arial"/>
          <w:sz w:val="22"/>
          <w:szCs w:val="22"/>
        </w:rPr>
        <w:t>n</w:t>
      </w:r>
      <w:r w:rsidRPr="009422CC">
        <w:rPr>
          <w:rFonts w:ascii="Arial" w:hAnsi="Arial"/>
          <w:sz w:val="22"/>
          <w:szCs w:val="22"/>
        </w:rPr>
        <w:t xml:space="preserve"> to equality and good relations in the day to day business.  It is therefore necessary to consider how the introductions of (or a change to) a policy, process, service, project/programme, function or decision could affect different groups.  If this is not done it will not be possible to demonstrate ‘due regard’ to fulfilling those duties.</w:t>
      </w:r>
    </w:p>
    <w:p w14:paraId="046F487A" w14:textId="77777777" w:rsidR="00F63076" w:rsidRPr="009422CC" w:rsidRDefault="00F63076" w:rsidP="00F63076">
      <w:pPr>
        <w:rPr>
          <w:rFonts w:ascii="Arial" w:hAnsi="Arial"/>
          <w:sz w:val="22"/>
          <w:szCs w:val="22"/>
        </w:rPr>
      </w:pPr>
    </w:p>
    <w:p w14:paraId="3C3C19E8" w14:textId="77777777" w:rsidR="00F63076" w:rsidRPr="009422CC" w:rsidRDefault="00F63076" w:rsidP="00F63076">
      <w:pPr>
        <w:rPr>
          <w:rFonts w:ascii="Arial" w:hAnsi="Arial"/>
          <w:sz w:val="22"/>
          <w:szCs w:val="22"/>
        </w:rPr>
      </w:pPr>
      <w:r w:rsidRPr="009422CC">
        <w:rPr>
          <w:rFonts w:ascii="Arial" w:hAnsi="Arial"/>
          <w:color w:val="000000"/>
          <w:sz w:val="22"/>
          <w:szCs w:val="22"/>
        </w:rPr>
        <w:t>Having ‘due regard’ means consciously thinking about those three parts of the duty and considering how decisions taken by the organisation will impact on different people – in particular, those with a protected characteristic, and if any potentially detrimental effects are identified then all reasonable steps are taken to mitigate them.</w:t>
      </w:r>
    </w:p>
    <w:p w14:paraId="68BAABDA" w14:textId="77777777" w:rsidR="00F63076" w:rsidRPr="009422CC" w:rsidRDefault="00F63076" w:rsidP="00F63076">
      <w:pPr>
        <w:rPr>
          <w:rFonts w:ascii="Arial" w:hAnsi="Arial"/>
          <w:sz w:val="22"/>
          <w:szCs w:val="22"/>
        </w:rPr>
      </w:pPr>
    </w:p>
    <w:p w14:paraId="5C5FAA7A" w14:textId="77777777" w:rsidR="00F63076" w:rsidRPr="009422CC" w:rsidRDefault="00F63076" w:rsidP="00F63076">
      <w:pPr>
        <w:rPr>
          <w:rFonts w:ascii="Arial" w:hAnsi="Arial"/>
          <w:sz w:val="22"/>
          <w:szCs w:val="22"/>
        </w:rPr>
      </w:pPr>
      <w:r w:rsidRPr="009422CC">
        <w:rPr>
          <w:rFonts w:ascii="Arial" w:hAnsi="Arial"/>
          <w:color w:val="000000"/>
          <w:sz w:val="22"/>
          <w:szCs w:val="22"/>
        </w:rPr>
        <w:t>There is no obligation to arrive at a conclusion that equality will be advanced or that good relations will be fostered, however it needs to be shown that it was considered and that any opportunities to do so have been taken.</w:t>
      </w:r>
    </w:p>
    <w:p w14:paraId="5D1BF3D1" w14:textId="77777777" w:rsidR="00F63076" w:rsidRPr="009422CC" w:rsidRDefault="00F63076" w:rsidP="00F63076">
      <w:pPr>
        <w:rPr>
          <w:rFonts w:ascii="Arial" w:hAnsi="Arial"/>
          <w:sz w:val="22"/>
          <w:szCs w:val="22"/>
        </w:rPr>
      </w:pPr>
    </w:p>
    <w:p w14:paraId="14658F8A" w14:textId="77777777" w:rsidR="00F63076" w:rsidRPr="009422CC" w:rsidRDefault="00F63076" w:rsidP="00F63076">
      <w:pPr>
        <w:rPr>
          <w:rFonts w:ascii="Arial" w:hAnsi="Arial"/>
          <w:sz w:val="22"/>
          <w:szCs w:val="22"/>
        </w:rPr>
      </w:pPr>
      <w:r w:rsidRPr="009422CC">
        <w:rPr>
          <w:rFonts w:ascii="Arial" w:hAnsi="Arial"/>
          <w:sz w:val="22"/>
          <w:szCs w:val="22"/>
        </w:rPr>
        <w:t>The completion of an equality analysis ensures compliance with the Equality Act 2010.</w:t>
      </w:r>
    </w:p>
    <w:p w14:paraId="17406937" w14:textId="77777777" w:rsidR="00F63076" w:rsidRDefault="00F63076" w:rsidP="00F63076">
      <w:pPr>
        <w:rPr>
          <w:rFonts w:ascii="Arial" w:hAnsi="Arial"/>
          <w:b/>
          <w:sz w:val="22"/>
          <w:szCs w:val="22"/>
        </w:rPr>
      </w:pPr>
    </w:p>
    <w:p w14:paraId="1D1132C8" w14:textId="77777777" w:rsidR="00F63076" w:rsidRPr="00D164F4" w:rsidRDefault="00F63076" w:rsidP="00F63076">
      <w:pPr>
        <w:rPr>
          <w:rFonts w:ascii="Arial" w:hAnsi="Arial"/>
          <w:b/>
          <w:sz w:val="22"/>
          <w:szCs w:val="22"/>
        </w:rPr>
      </w:pPr>
      <w:r>
        <w:rPr>
          <w:rFonts w:ascii="Arial" w:hAnsi="Arial"/>
          <w:b/>
          <w:sz w:val="22"/>
          <w:szCs w:val="22"/>
        </w:rPr>
        <w:t xml:space="preserve">Make sure you do an Equality Analysis </w:t>
      </w:r>
      <w:r w:rsidRPr="00727F12">
        <w:rPr>
          <w:rFonts w:ascii="Arial" w:hAnsi="Arial"/>
          <w:b/>
          <w:sz w:val="22"/>
          <w:szCs w:val="22"/>
          <w:u w:val="single"/>
        </w:rPr>
        <w:t>before</w:t>
      </w:r>
      <w:r w:rsidRPr="00D164F4">
        <w:rPr>
          <w:rFonts w:ascii="Arial" w:hAnsi="Arial"/>
          <w:b/>
          <w:sz w:val="22"/>
          <w:szCs w:val="22"/>
        </w:rPr>
        <w:t xml:space="preserve"> you:</w:t>
      </w:r>
    </w:p>
    <w:p w14:paraId="37D5E74B" w14:textId="77777777" w:rsidR="00F63076" w:rsidRPr="00D164F4" w:rsidRDefault="00F63076" w:rsidP="00F63076">
      <w:pPr>
        <w:ind w:left="-360"/>
        <w:rPr>
          <w:rFonts w:ascii="Arial" w:hAnsi="Arial"/>
          <w:sz w:val="22"/>
          <w:szCs w:val="22"/>
        </w:rPr>
      </w:pPr>
    </w:p>
    <w:p w14:paraId="2416EA69" w14:textId="77777777" w:rsidR="00F63076" w:rsidRPr="00D164F4" w:rsidRDefault="00F63076" w:rsidP="00F63076">
      <w:pPr>
        <w:numPr>
          <w:ilvl w:val="0"/>
          <w:numId w:val="5"/>
        </w:numPr>
        <w:tabs>
          <w:tab w:val="clear" w:pos="720"/>
          <w:tab w:val="num" w:pos="360"/>
        </w:tabs>
        <w:ind w:left="360"/>
        <w:rPr>
          <w:rFonts w:ascii="Arial" w:hAnsi="Arial"/>
          <w:sz w:val="22"/>
          <w:szCs w:val="22"/>
        </w:rPr>
      </w:pPr>
      <w:r>
        <w:rPr>
          <w:rFonts w:ascii="Arial" w:hAnsi="Arial"/>
          <w:sz w:val="22"/>
          <w:szCs w:val="22"/>
        </w:rPr>
        <w:t>write or review</w:t>
      </w:r>
      <w:r w:rsidRPr="00D164F4">
        <w:rPr>
          <w:rFonts w:ascii="Arial" w:hAnsi="Arial"/>
          <w:sz w:val="22"/>
          <w:szCs w:val="22"/>
        </w:rPr>
        <w:t xml:space="preserve"> </w:t>
      </w:r>
      <w:r>
        <w:rPr>
          <w:rFonts w:ascii="Arial" w:hAnsi="Arial"/>
          <w:sz w:val="22"/>
          <w:szCs w:val="22"/>
        </w:rPr>
        <w:t xml:space="preserve">a </w:t>
      </w:r>
      <w:r w:rsidRPr="00D164F4">
        <w:rPr>
          <w:rFonts w:ascii="Arial" w:hAnsi="Arial"/>
          <w:sz w:val="22"/>
          <w:szCs w:val="22"/>
        </w:rPr>
        <w:t>strategy or a plan</w:t>
      </w:r>
      <w:r>
        <w:rPr>
          <w:rFonts w:ascii="Arial" w:hAnsi="Arial"/>
          <w:sz w:val="22"/>
          <w:szCs w:val="22"/>
        </w:rPr>
        <w:t>.</w:t>
      </w:r>
    </w:p>
    <w:p w14:paraId="1E2B8089" w14:textId="77777777" w:rsidR="00F63076" w:rsidRPr="00D164F4" w:rsidRDefault="00F63076" w:rsidP="00F63076">
      <w:pPr>
        <w:numPr>
          <w:ilvl w:val="0"/>
          <w:numId w:val="5"/>
        </w:numPr>
        <w:tabs>
          <w:tab w:val="clear" w:pos="720"/>
          <w:tab w:val="num" w:pos="360"/>
        </w:tabs>
        <w:ind w:left="360"/>
        <w:rPr>
          <w:rFonts w:ascii="Arial" w:hAnsi="Arial"/>
          <w:sz w:val="22"/>
          <w:szCs w:val="22"/>
        </w:rPr>
      </w:pPr>
      <w:r>
        <w:rPr>
          <w:rFonts w:ascii="Arial" w:hAnsi="Arial"/>
          <w:sz w:val="22"/>
          <w:szCs w:val="22"/>
        </w:rPr>
        <w:t>review, change or develop</w:t>
      </w:r>
      <w:r w:rsidRPr="00D164F4">
        <w:rPr>
          <w:rFonts w:ascii="Arial" w:hAnsi="Arial"/>
          <w:sz w:val="22"/>
          <w:szCs w:val="22"/>
        </w:rPr>
        <w:t xml:space="preserve"> practices or procedures</w:t>
      </w:r>
      <w:r>
        <w:rPr>
          <w:rFonts w:ascii="Arial" w:hAnsi="Arial"/>
          <w:sz w:val="22"/>
          <w:szCs w:val="22"/>
        </w:rPr>
        <w:t>.</w:t>
      </w:r>
    </w:p>
    <w:p w14:paraId="05EEB8B4" w14:textId="77777777" w:rsidR="00F63076" w:rsidRPr="00D164F4" w:rsidRDefault="00F63076" w:rsidP="00F63076">
      <w:pPr>
        <w:numPr>
          <w:ilvl w:val="0"/>
          <w:numId w:val="5"/>
        </w:numPr>
        <w:tabs>
          <w:tab w:val="clear" w:pos="720"/>
          <w:tab w:val="num" w:pos="360"/>
        </w:tabs>
        <w:ind w:left="360"/>
        <w:rPr>
          <w:rFonts w:ascii="Arial" w:hAnsi="Arial"/>
          <w:sz w:val="22"/>
          <w:szCs w:val="22"/>
        </w:rPr>
      </w:pPr>
      <w:r>
        <w:rPr>
          <w:rFonts w:ascii="Arial" w:hAnsi="Arial"/>
          <w:sz w:val="22"/>
          <w:szCs w:val="22"/>
        </w:rPr>
        <w:t>make</w:t>
      </w:r>
      <w:r w:rsidRPr="00D164F4">
        <w:rPr>
          <w:rFonts w:ascii="Arial" w:hAnsi="Arial"/>
          <w:sz w:val="22"/>
          <w:szCs w:val="22"/>
        </w:rPr>
        <w:t xml:space="preserve"> ma</w:t>
      </w:r>
      <w:r>
        <w:rPr>
          <w:rFonts w:ascii="Arial" w:hAnsi="Arial"/>
          <w:sz w:val="22"/>
          <w:szCs w:val="22"/>
        </w:rPr>
        <w:t>jor decisions about how the Constabulary</w:t>
      </w:r>
      <w:r w:rsidRPr="00D164F4">
        <w:rPr>
          <w:rFonts w:ascii="Arial" w:hAnsi="Arial"/>
          <w:sz w:val="22"/>
          <w:szCs w:val="22"/>
        </w:rPr>
        <w:t xml:space="preserve"> operate</w:t>
      </w:r>
      <w:r>
        <w:rPr>
          <w:rFonts w:ascii="Arial" w:hAnsi="Arial"/>
          <w:sz w:val="22"/>
          <w:szCs w:val="22"/>
        </w:rPr>
        <w:t>s.</w:t>
      </w:r>
    </w:p>
    <w:p w14:paraId="323075F5" w14:textId="77777777" w:rsidR="00F63076" w:rsidRPr="00D164F4" w:rsidRDefault="00F63076" w:rsidP="00F63076">
      <w:pPr>
        <w:numPr>
          <w:ilvl w:val="0"/>
          <w:numId w:val="5"/>
        </w:numPr>
        <w:tabs>
          <w:tab w:val="clear" w:pos="720"/>
          <w:tab w:val="num" w:pos="360"/>
        </w:tabs>
        <w:ind w:left="360"/>
        <w:rPr>
          <w:rFonts w:ascii="Arial" w:hAnsi="Arial"/>
          <w:sz w:val="22"/>
          <w:szCs w:val="22"/>
        </w:rPr>
      </w:pPr>
      <w:r>
        <w:rPr>
          <w:rFonts w:ascii="Arial" w:hAnsi="Arial"/>
          <w:sz w:val="22"/>
          <w:szCs w:val="22"/>
        </w:rPr>
        <w:t>review</w:t>
      </w:r>
      <w:r w:rsidRPr="00D164F4">
        <w:rPr>
          <w:rFonts w:ascii="Arial" w:hAnsi="Arial"/>
          <w:sz w:val="22"/>
          <w:szCs w:val="22"/>
        </w:rPr>
        <w:t xml:space="preserve"> how a function works or is structured</w:t>
      </w:r>
      <w:r>
        <w:rPr>
          <w:rFonts w:ascii="Arial" w:hAnsi="Arial"/>
          <w:sz w:val="22"/>
          <w:szCs w:val="22"/>
        </w:rPr>
        <w:t>.</w:t>
      </w:r>
    </w:p>
    <w:p w14:paraId="082A040F" w14:textId="77777777" w:rsidR="00F63076" w:rsidRPr="00D164F4" w:rsidRDefault="00F63076" w:rsidP="00F63076">
      <w:pPr>
        <w:numPr>
          <w:ilvl w:val="0"/>
          <w:numId w:val="5"/>
        </w:numPr>
        <w:tabs>
          <w:tab w:val="clear" w:pos="720"/>
          <w:tab w:val="num" w:pos="360"/>
        </w:tabs>
        <w:ind w:left="360"/>
        <w:rPr>
          <w:rFonts w:ascii="Arial" w:hAnsi="Arial"/>
          <w:sz w:val="22"/>
          <w:szCs w:val="22"/>
        </w:rPr>
      </w:pPr>
      <w:r>
        <w:rPr>
          <w:rFonts w:ascii="Arial" w:hAnsi="Arial"/>
          <w:sz w:val="22"/>
          <w:szCs w:val="22"/>
        </w:rPr>
        <w:t>plan</w:t>
      </w:r>
      <w:r w:rsidRPr="00D164F4">
        <w:rPr>
          <w:rFonts w:ascii="Arial" w:hAnsi="Arial"/>
          <w:sz w:val="22"/>
          <w:szCs w:val="22"/>
        </w:rPr>
        <w:t xml:space="preserve"> a major police operation</w:t>
      </w:r>
      <w:r>
        <w:rPr>
          <w:rFonts w:ascii="Arial" w:hAnsi="Arial"/>
          <w:sz w:val="22"/>
          <w:szCs w:val="22"/>
        </w:rPr>
        <w:t>.</w:t>
      </w:r>
    </w:p>
    <w:p w14:paraId="4EEA74F0" w14:textId="77777777" w:rsidR="00F63076" w:rsidRPr="00D164F4" w:rsidRDefault="00F63076" w:rsidP="00F63076">
      <w:pPr>
        <w:numPr>
          <w:ilvl w:val="0"/>
          <w:numId w:val="5"/>
        </w:numPr>
        <w:tabs>
          <w:tab w:val="clear" w:pos="720"/>
          <w:tab w:val="num" w:pos="360"/>
        </w:tabs>
        <w:ind w:left="360"/>
        <w:rPr>
          <w:rFonts w:ascii="Arial" w:hAnsi="Arial"/>
          <w:sz w:val="22"/>
          <w:szCs w:val="22"/>
        </w:rPr>
      </w:pPr>
      <w:r>
        <w:rPr>
          <w:rFonts w:ascii="Arial" w:hAnsi="Arial"/>
          <w:sz w:val="22"/>
          <w:szCs w:val="22"/>
        </w:rPr>
        <w:t>plan</w:t>
      </w:r>
      <w:r w:rsidRPr="00D164F4">
        <w:rPr>
          <w:rFonts w:ascii="Arial" w:hAnsi="Arial"/>
          <w:sz w:val="22"/>
          <w:szCs w:val="22"/>
        </w:rPr>
        <w:t xml:space="preserve"> and delivering a project</w:t>
      </w:r>
      <w:r>
        <w:rPr>
          <w:rFonts w:ascii="Arial" w:hAnsi="Arial"/>
          <w:sz w:val="22"/>
          <w:szCs w:val="22"/>
        </w:rPr>
        <w:t>.</w:t>
      </w:r>
    </w:p>
    <w:p w14:paraId="1394EB97" w14:textId="77777777" w:rsidR="00F63076" w:rsidRDefault="00F63076" w:rsidP="00F63076">
      <w:pPr>
        <w:rPr>
          <w:rFonts w:ascii="Arial" w:hAnsi="Arial"/>
          <w:sz w:val="22"/>
          <w:szCs w:val="22"/>
        </w:rPr>
      </w:pPr>
    </w:p>
    <w:p w14:paraId="531EAF82" w14:textId="77777777" w:rsidR="00F63076" w:rsidRDefault="00F63076" w:rsidP="00F63076">
      <w:pPr>
        <w:rPr>
          <w:rFonts w:ascii="Arial" w:hAnsi="Arial"/>
          <w:b/>
          <w:sz w:val="22"/>
          <w:szCs w:val="22"/>
        </w:rPr>
      </w:pPr>
      <w:r w:rsidRPr="009422CC">
        <w:rPr>
          <w:rFonts w:ascii="Arial" w:hAnsi="Arial"/>
          <w:b/>
          <w:sz w:val="22"/>
          <w:szCs w:val="22"/>
        </w:rPr>
        <w:t>Useful reference documents:</w:t>
      </w:r>
    </w:p>
    <w:p w14:paraId="5B3FFC25" w14:textId="77777777" w:rsidR="00F63076" w:rsidRPr="009422CC" w:rsidRDefault="00F63076" w:rsidP="00F63076">
      <w:pPr>
        <w:rPr>
          <w:rFonts w:ascii="Arial" w:hAnsi="Arial"/>
          <w:b/>
          <w:sz w:val="22"/>
          <w:szCs w:val="22"/>
        </w:rPr>
      </w:pPr>
    </w:p>
    <w:p w14:paraId="40B90330" w14:textId="77777777" w:rsidR="00F63076" w:rsidRDefault="00F63076" w:rsidP="00F63076">
      <w:pPr>
        <w:rPr>
          <w:rFonts w:ascii="Arial" w:hAnsi="Arial"/>
          <w:b/>
          <w:sz w:val="22"/>
          <w:szCs w:val="22"/>
        </w:rPr>
      </w:pPr>
    </w:p>
    <w:p w14:paraId="14BC29EC" w14:textId="77777777" w:rsidR="00F63076" w:rsidRDefault="00F63076" w:rsidP="00F63076">
      <w:pPr>
        <w:numPr>
          <w:ilvl w:val="0"/>
          <w:numId w:val="4"/>
        </w:numPr>
        <w:rPr>
          <w:rFonts w:ascii="Arial" w:hAnsi="Arial"/>
          <w:b/>
          <w:color w:val="000000"/>
          <w:sz w:val="22"/>
          <w:szCs w:val="22"/>
        </w:rPr>
      </w:pPr>
      <w:r>
        <w:rPr>
          <w:rFonts w:ascii="Arial" w:hAnsi="Arial"/>
          <w:b/>
          <w:color w:val="000000"/>
          <w:sz w:val="22"/>
          <w:szCs w:val="22"/>
        </w:rPr>
        <w:t>The essential guide to the public sector equality duty</w:t>
      </w:r>
    </w:p>
    <w:p w14:paraId="11A10247" w14:textId="77777777" w:rsidR="00F63076" w:rsidRDefault="00F63076" w:rsidP="00F63076">
      <w:pPr>
        <w:numPr>
          <w:ilvl w:val="0"/>
          <w:numId w:val="4"/>
        </w:numPr>
        <w:rPr>
          <w:rFonts w:ascii="Arial" w:hAnsi="Arial"/>
          <w:b/>
          <w:color w:val="000000"/>
          <w:sz w:val="22"/>
          <w:szCs w:val="22"/>
        </w:rPr>
      </w:pPr>
      <w:r>
        <w:rPr>
          <w:rFonts w:ascii="Arial" w:hAnsi="Arial"/>
          <w:b/>
          <w:color w:val="000000"/>
          <w:sz w:val="22"/>
          <w:szCs w:val="22"/>
        </w:rPr>
        <w:t xml:space="preserve">Equality Act 2010 public sector equality duty – what do I need to know? </w:t>
      </w:r>
    </w:p>
    <w:p w14:paraId="68E11277" w14:textId="77777777" w:rsidR="00F63076" w:rsidRDefault="00F63076" w:rsidP="00F63076">
      <w:pPr>
        <w:numPr>
          <w:ilvl w:val="0"/>
          <w:numId w:val="4"/>
        </w:numPr>
        <w:rPr>
          <w:rFonts w:ascii="Arial" w:hAnsi="Arial"/>
          <w:b/>
          <w:color w:val="000000"/>
          <w:sz w:val="22"/>
          <w:szCs w:val="22"/>
        </w:rPr>
      </w:pPr>
      <w:r>
        <w:rPr>
          <w:rFonts w:ascii="Arial" w:hAnsi="Arial"/>
          <w:b/>
          <w:color w:val="000000"/>
          <w:sz w:val="22"/>
          <w:szCs w:val="22"/>
        </w:rPr>
        <w:t>Equality Act 2010 specific duties to support the equality duty – what do I need to know?</w:t>
      </w:r>
    </w:p>
    <w:p w14:paraId="1D8E53AC" w14:textId="77777777" w:rsidR="00F63076" w:rsidRDefault="00F63076" w:rsidP="00F63076">
      <w:pPr>
        <w:numPr>
          <w:ilvl w:val="0"/>
          <w:numId w:val="4"/>
        </w:numPr>
        <w:rPr>
          <w:rFonts w:ascii="Arial" w:hAnsi="Arial"/>
          <w:b/>
          <w:color w:val="000000"/>
          <w:sz w:val="22"/>
          <w:szCs w:val="22"/>
        </w:rPr>
      </w:pPr>
      <w:r>
        <w:rPr>
          <w:rFonts w:ascii="Arial" w:hAnsi="Arial"/>
          <w:b/>
          <w:color w:val="000000"/>
          <w:sz w:val="22"/>
          <w:szCs w:val="22"/>
        </w:rPr>
        <w:t>Constabulary equality objectives in the current policing plan</w:t>
      </w:r>
    </w:p>
    <w:p w14:paraId="782CAB4C" w14:textId="77777777" w:rsidR="00F63076" w:rsidRDefault="00F63076" w:rsidP="00F63076">
      <w:pPr>
        <w:numPr>
          <w:ilvl w:val="0"/>
          <w:numId w:val="4"/>
        </w:numPr>
        <w:rPr>
          <w:rFonts w:ascii="Arial" w:hAnsi="Arial"/>
          <w:b/>
          <w:color w:val="000000"/>
          <w:sz w:val="22"/>
          <w:szCs w:val="22"/>
        </w:rPr>
      </w:pPr>
      <w:r>
        <w:rPr>
          <w:rFonts w:ascii="Arial" w:hAnsi="Arial"/>
          <w:b/>
          <w:color w:val="000000"/>
          <w:sz w:val="22"/>
          <w:szCs w:val="22"/>
        </w:rPr>
        <w:t>Equality data wor</w:t>
      </w:r>
      <w:r w:rsidRPr="00463498">
        <w:rPr>
          <w:rFonts w:ascii="Arial" w:hAnsi="Arial"/>
          <w:b/>
          <w:color w:val="000000"/>
          <w:sz w:val="22"/>
          <w:szCs w:val="22"/>
        </w:rPr>
        <w:t xml:space="preserve">kbook on the </w:t>
      </w:r>
      <w:r>
        <w:rPr>
          <w:rFonts w:ascii="Arial" w:hAnsi="Arial"/>
          <w:b/>
          <w:color w:val="000000"/>
          <w:sz w:val="22"/>
          <w:szCs w:val="22"/>
        </w:rPr>
        <w:t>performance d</w:t>
      </w:r>
      <w:r w:rsidRPr="00463498">
        <w:rPr>
          <w:rFonts w:ascii="Arial" w:hAnsi="Arial"/>
          <w:b/>
          <w:color w:val="000000"/>
          <w:sz w:val="22"/>
          <w:szCs w:val="22"/>
        </w:rPr>
        <w:t>ashboard</w:t>
      </w:r>
      <w:r>
        <w:rPr>
          <w:rFonts w:ascii="Arial" w:hAnsi="Arial"/>
          <w:b/>
          <w:color w:val="000000"/>
          <w:sz w:val="22"/>
          <w:szCs w:val="22"/>
        </w:rPr>
        <w:t xml:space="preserve"> </w:t>
      </w:r>
    </w:p>
    <w:p w14:paraId="64B47D31" w14:textId="77777777" w:rsidR="00F63076" w:rsidRDefault="00F63076" w:rsidP="00F63076">
      <w:pPr>
        <w:numPr>
          <w:ilvl w:val="0"/>
          <w:numId w:val="4"/>
        </w:numPr>
        <w:rPr>
          <w:rFonts w:ascii="Arial" w:hAnsi="Arial"/>
          <w:b/>
          <w:color w:val="000000"/>
          <w:sz w:val="22"/>
          <w:szCs w:val="22"/>
        </w:rPr>
      </w:pPr>
      <w:r>
        <w:rPr>
          <w:rFonts w:ascii="Arial" w:hAnsi="Arial"/>
          <w:b/>
          <w:color w:val="000000"/>
          <w:sz w:val="22"/>
          <w:szCs w:val="22"/>
        </w:rPr>
        <w:t>Other equality data (e.g. from external sources)</w:t>
      </w:r>
    </w:p>
    <w:p w14:paraId="7B33A0EE" w14:textId="77777777" w:rsidR="00F63076" w:rsidRDefault="00F63076" w:rsidP="00F63076">
      <w:pPr>
        <w:rPr>
          <w:rFonts w:ascii="Arial" w:hAnsi="Arial"/>
          <w:b/>
          <w:color w:val="000000"/>
          <w:sz w:val="22"/>
          <w:szCs w:val="22"/>
        </w:rPr>
      </w:pPr>
    </w:p>
    <w:p w14:paraId="06B1CC64" w14:textId="77777777" w:rsidR="00F63076" w:rsidRPr="001B043C" w:rsidRDefault="00F63076" w:rsidP="00F63076">
      <w:pPr>
        <w:rPr>
          <w:rFonts w:ascii="Arial" w:hAnsi="Arial"/>
          <w:b/>
          <w:color w:val="000000"/>
          <w:sz w:val="22"/>
          <w:szCs w:val="22"/>
        </w:rPr>
      </w:pPr>
      <w:r w:rsidRPr="00E321BC">
        <w:rPr>
          <w:rFonts w:ascii="Arial" w:hAnsi="Arial"/>
          <w:b/>
          <w:color w:val="000000"/>
          <w:sz w:val="22"/>
          <w:szCs w:val="22"/>
        </w:rPr>
        <w:t>The</w:t>
      </w:r>
      <w:r>
        <w:rPr>
          <w:rFonts w:ascii="Arial" w:hAnsi="Arial"/>
          <w:b/>
          <w:color w:val="000000"/>
          <w:sz w:val="22"/>
          <w:szCs w:val="22"/>
        </w:rPr>
        <w:t xml:space="preserve"> essential guide to the public sector equality duty and the Equality Act 2010 q</w:t>
      </w:r>
      <w:r w:rsidRPr="00E321BC">
        <w:rPr>
          <w:rFonts w:ascii="Arial" w:hAnsi="Arial"/>
          <w:b/>
          <w:color w:val="000000"/>
          <w:sz w:val="22"/>
          <w:szCs w:val="22"/>
        </w:rPr>
        <w:t xml:space="preserve">uick </w:t>
      </w:r>
      <w:r>
        <w:rPr>
          <w:rFonts w:ascii="Arial" w:hAnsi="Arial"/>
          <w:b/>
          <w:color w:val="000000"/>
          <w:sz w:val="22"/>
          <w:szCs w:val="22"/>
        </w:rPr>
        <w:t>start g</w:t>
      </w:r>
      <w:r w:rsidRPr="00E321BC">
        <w:rPr>
          <w:rFonts w:ascii="Arial" w:hAnsi="Arial"/>
          <w:b/>
          <w:color w:val="000000"/>
          <w:sz w:val="22"/>
          <w:szCs w:val="22"/>
        </w:rPr>
        <w:t>uide</w:t>
      </w:r>
      <w:r>
        <w:rPr>
          <w:rFonts w:ascii="Arial" w:hAnsi="Arial"/>
          <w:b/>
          <w:color w:val="000000"/>
          <w:sz w:val="22"/>
          <w:szCs w:val="22"/>
        </w:rPr>
        <w:t>s are all available on the</w:t>
      </w:r>
      <w:r w:rsidRPr="00E321BC">
        <w:rPr>
          <w:rFonts w:ascii="Arial" w:hAnsi="Arial"/>
          <w:b/>
          <w:color w:val="000000"/>
          <w:sz w:val="22"/>
          <w:szCs w:val="22"/>
        </w:rPr>
        <w:t xml:space="preserve"> Strategic Development intranet site</w:t>
      </w:r>
      <w:r>
        <w:rPr>
          <w:b/>
          <w:color w:val="000000"/>
          <w:sz w:val="22"/>
          <w:szCs w:val="22"/>
        </w:rPr>
        <w:t xml:space="preserve">.  </w:t>
      </w:r>
      <w:r w:rsidRPr="001B043C">
        <w:rPr>
          <w:rFonts w:ascii="Arial" w:hAnsi="Arial"/>
          <w:b/>
          <w:color w:val="000000"/>
          <w:sz w:val="22"/>
          <w:szCs w:val="22"/>
        </w:rPr>
        <w:t>Just click on the ‘Policies’ tab</w:t>
      </w:r>
      <w:r>
        <w:rPr>
          <w:rFonts w:ascii="Arial" w:hAnsi="Arial"/>
          <w:b/>
          <w:color w:val="000000"/>
          <w:sz w:val="22"/>
          <w:szCs w:val="22"/>
        </w:rPr>
        <w:t>.</w:t>
      </w:r>
    </w:p>
    <w:p w14:paraId="6DFACA9A" w14:textId="77777777" w:rsidR="00F63076" w:rsidRDefault="00F63076" w:rsidP="00F63076">
      <w:pPr>
        <w:rPr>
          <w:rFonts w:ascii="Arial" w:hAnsi="Arial"/>
          <w:sz w:val="22"/>
          <w:szCs w:val="22"/>
        </w:rPr>
      </w:pPr>
    </w:p>
    <w:p w14:paraId="493B7194" w14:textId="77777777" w:rsidR="00F63076" w:rsidRPr="004D1688" w:rsidRDefault="00F63076" w:rsidP="00F63076">
      <w:pPr>
        <w:rPr>
          <w:rFonts w:ascii="Arial" w:hAnsi="Arial"/>
          <w:b/>
          <w:sz w:val="22"/>
          <w:szCs w:val="22"/>
        </w:rPr>
      </w:pPr>
      <w:r w:rsidRPr="004D1688">
        <w:rPr>
          <w:rFonts w:ascii="Arial" w:hAnsi="Arial"/>
          <w:b/>
          <w:sz w:val="22"/>
          <w:szCs w:val="22"/>
        </w:rPr>
        <w:t>Equality Analysis</w:t>
      </w:r>
    </w:p>
    <w:p w14:paraId="08810985" w14:textId="77777777" w:rsidR="00F63076" w:rsidRPr="009422CC" w:rsidRDefault="00F63076" w:rsidP="00F63076">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5105"/>
      </w:tblGrid>
      <w:tr w:rsidR="00F63076" w:rsidRPr="009422CC" w14:paraId="306E5C9F" w14:textId="77777777" w:rsidTr="00550CBD">
        <w:tc>
          <w:tcPr>
            <w:tcW w:w="4235" w:type="dxa"/>
          </w:tcPr>
          <w:p w14:paraId="5956E31F" w14:textId="77777777" w:rsidR="00F63076" w:rsidRPr="009422CC" w:rsidRDefault="00F63076" w:rsidP="00550CBD">
            <w:pPr>
              <w:spacing w:before="120" w:after="120"/>
              <w:rPr>
                <w:rFonts w:ascii="Arial" w:hAnsi="Arial"/>
                <w:sz w:val="22"/>
              </w:rPr>
            </w:pPr>
            <w:r>
              <w:rPr>
                <w:rFonts w:ascii="Arial" w:hAnsi="Arial"/>
                <w:sz w:val="22"/>
                <w:szCs w:val="22"/>
              </w:rPr>
              <w:t>Date started</w:t>
            </w:r>
          </w:p>
        </w:tc>
        <w:tc>
          <w:tcPr>
            <w:tcW w:w="5115" w:type="dxa"/>
          </w:tcPr>
          <w:p w14:paraId="7553F1C1" w14:textId="0DD191CE" w:rsidR="00F63076" w:rsidRPr="009422CC" w:rsidRDefault="002A4FFA" w:rsidP="00550CBD">
            <w:pPr>
              <w:spacing w:before="120" w:after="120"/>
              <w:rPr>
                <w:rFonts w:ascii="Arial" w:hAnsi="Arial"/>
                <w:sz w:val="22"/>
              </w:rPr>
            </w:pPr>
            <w:r>
              <w:rPr>
                <w:rFonts w:ascii="Arial" w:hAnsi="Arial"/>
                <w:sz w:val="22"/>
              </w:rPr>
              <w:t>3</w:t>
            </w:r>
            <w:r w:rsidRPr="002A4FFA">
              <w:rPr>
                <w:rFonts w:ascii="Arial" w:hAnsi="Arial"/>
                <w:sz w:val="22"/>
                <w:vertAlign w:val="superscript"/>
              </w:rPr>
              <w:t>rd</w:t>
            </w:r>
            <w:r>
              <w:rPr>
                <w:rFonts w:ascii="Arial" w:hAnsi="Arial"/>
                <w:sz w:val="22"/>
              </w:rPr>
              <w:t xml:space="preserve"> December 2025</w:t>
            </w:r>
          </w:p>
        </w:tc>
      </w:tr>
      <w:tr w:rsidR="00F63076" w:rsidRPr="009422CC" w14:paraId="71B3E485" w14:textId="77777777" w:rsidTr="00550CBD">
        <w:tc>
          <w:tcPr>
            <w:tcW w:w="4428" w:type="dxa"/>
          </w:tcPr>
          <w:p w14:paraId="14E3FBA2" w14:textId="77777777" w:rsidR="00F63076" w:rsidRPr="009422CC" w:rsidRDefault="00F63076" w:rsidP="00550CBD">
            <w:pPr>
              <w:spacing w:before="120" w:after="120"/>
              <w:rPr>
                <w:rFonts w:ascii="Arial" w:hAnsi="Arial"/>
                <w:sz w:val="22"/>
              </w:rPr>
            </w:pPr>
            <w:r w:rsidRPr="009422CC">
              <w:rPr>
                <w:rFonts w:ascii="Arial" w:hAnsi="Arial"/>
                <w:sz w:val="22"/>
                <w:szCs w:val="22"/>
              </w:rPr>
              <w:lastRenderedPageBreak/>
              <w:t>Department</w:t>
            </w:r>
          </w:p>
        </w:tc>
        <w:tc>
          <w:tcPr>
            <w:tcW w:w="5426" w:type="dxa"/>
            <w:tcBorders>
              <w:bottom w:val="single" w:sz="4" w:space="0" w:color="auto"/>
            </w:tcBorders>
          </w:tcPr>
          <w:p w14:paraId="09392E5A" w14:textId="44360D0D" w:rsidR="00F63076" w:rsidRPr="009422CC" w:rsidRDefault="002A4FFA" w:rsidP="00550CBD">
            <w:pPr>
              <w:spacing w:before="120" w:after="120"/>
              <w:rPr>
                <w:rFonts w:ascii="Arial" w:hAnsi="Arial"/>
                <w:sz w:val="22"/>
              </w:rPr>
            </w:pPr>
            <w:r>
              <w:rPr>
                <w:rFonts w:ascii="Arial" w:hAnsi="Arial"/>
                <w:sz w:val="22"/>
              </w:rPr>
              <w:t>Crime Command</w:t>
            </w:r>
          </w:p>
        </w:tc>
      </w:tr>
      <w:tr w:rsidR="00F63076" w:rsidRPr="009422CC" w14:paraId="18383600" w14:textId="77777777" w:rsidTr="00550CBD">
        <w:tc>
          <w:tcPr>
            <w:tcW w:w="4235" w:type="dxa"/>
          </w:tcPr>
          <w:p w14:paraId="1D52BA81" w14:textId="77777777" w:rsidR="00F63076" w:rsidRPr="009422CC" w:rsidRDefault="00F63076" w:rsidP="00550CBD">
            <w:pPr>
              <w:spacing w:before="120" w:after="120"/>
              <w:rPr>
                <w:rFonts w:ascii="Arial" w:hAnsi="Arial"/>
                <w:sz w:val="22"/>
              </w:rPr>
            </w:pPr>
            <w:r w:rsidRPr="009422CC">
              <w:rPr>
                <w:rFonts w:ascii="Arial" w:hAnsi="Arial"/>
                <w:sz w:val="22"/>
                <w:szCs w:val="22"/>
              </w:rPr>
              <w:t>Business Area</w:t>
            </w:r>
          </w:p>
        </w:tc>
        <w:tc>
          <w:tcPr>
            <w:tcW w:w="5115" w:type="dxa"/>
            <w:tcBorders>
              <w:bottom w:val="single" w:sz="4" w:space="0" w:color="auto"/>
            </w:tcBorders>
          </w:tcPr>
          <w:p w14:paraId="09C9A7D4" w14:textId="311BB26A" w:rsidR="00F63076" w:rsidRPr="009422CC" w:rsidRDefault="002A4FFA" w:rsidP="00550CBD">
            <w:pPr>
              <w:spacing w:before="120" w:after="120"/>
              <w:rPr>
                <w:rFonts w:ascii="Arial" w:hAnsi="Arial"/>
                <w:sz w:val="22"/>
              </w:rPr>
            </w:pPr>
            <w:r>
              <w:rPr>
                <w:rFonts w:ascii="Arial" w:hAnsi="Arial"/>
                <w:sz w:val="22"/>
              </w:rPr>
              <w:t>Crime Command</w:t>
            </w:r>
          </w:p>
        </w:tc>
      </w:tr>
      <w:tr w:rsidR="00F63076" w:rsidRPr="009422CC" w14:paraId="6060C6B5" w14:textId="77777777" w:rsidTr="00550CBD">
        <w:tc>
          <w:tcPr>
            <w:tcW w:w="4235" w:type="dxa"/>
            <w:tcBorders>
              <w:right w:val="single" w:sz="4" w:space="0" w:color="auto"/>
            </w:tcBorders>
          </w:tcPr>
          <w:p w14:paraId="3F7C6A81" w14:textId="77777777" w:rsidR="00F63076" w:rsidRPr="009422CC" w:rsidRDefault="00F63076" w:rsidP="00550CBD">
            <w:pPr>
              <w:spacing w:before="120" w:after="120"/>
              <w:rPr>
                <w:rFonts w:ascii="Arial" w:hAnsi="Arial"/>
                <w:sz w:val="22"/>
              </w:rPr>
            </w:pPr>
            <w:r w:rsidRPr="009422CC">
              <w:rPr>
                <w:rFonts w:ascii="Arial" w:hAnsi="Arial"/>
                <w:sz w:val="22"/>
                <w:szCs w:val="22"/>
              </w:rPr>
              <w:t>Title of policy, process, service, project/programme, function or decision</w:t>
            </w:r>
          </w:p>
        </w:tc>
        <w:tc>
          <w:tcPr>
            <w:tcW w:w="5115" w:type="dxa"/>
            <w:tcBorders>
              <w:top w:val="single" w:sz="4" w:space="0" w:color="auto"/>
              <w:left w:val="single" w:sz="4" w:space="0" w:color="auto"/>
              <w:bottom w:val="single" w:sz="4" w:space="0" w:color="auto"/>
              <w:right w:val="single" w:sz="4" w:space="0" w:color="auto"/>
            </w:tcBorders>
          </w:tcPr>
          <w:p w14:paraId="027BBF26" w14:textId="52D71FE5" w:rsidR="00F63076" w:rsidRPr="009422CC" w:rsidRDefault="002A4FFA" w:rsidP="00550CBD">
            <w:pPr>
              <w:spacing w:before="120" w:after="120"/>
              <w:rPr>
                <w:rFonts w:ascii="Arial" w:hAnsi="Arial"/>
                <w:sz w:val="22"/>
              </w:rPr>
            </w:pPr>
            <w:r>
              <w:rPr>
                <w:rFonts w:ascii="Arial" w:hAnsi="Arial"/>
                <w:sz w:val="22"/>
              </w:rPr>
              <w:t xml:space="preserve">Live </w:t>
            </w:r>
            <w:r w:rsidR="00B52FDC">
              <w:rPr>
                <w:rFonts w:ascii="Arial" w:hAnsi="Arial"/>
                <w:sz w:val="22"/>
              </w:rPr>
              <w:t>Facial Recognition</w:t>
            </w:r>
            <w:r w:rsidR="00DF2697">
              <w:rPr>
                <w:rFonts w:ascii="Arial" w:hAnsi="Arial"/>
                <w:sz w:val="22"/>
              </w:rPr>
              <w:t xml:space="preserve"> (LFR)</w:t>
            </w:r>
          </w:p>
        </w:tc>
      </w:tr>
      <w:tr w:rsidR="00F63076" w:rsidRPr="009422CC" w14:paraId="06114920" w14:textId="77777777" w:rsidTr="00550CBD">
        <w:tc>
          <w:tcPr>
            <w:tcW w:w="4235" w:type="dxa"/>
            <w:tcBorders>
              <w:right w:val="single" w:sz="4" w:space="0" w:color="auto"/>
            </w:tcBorders>
          </w:tcPr>
          <w:p w14:paraId="7BB3E68B" w14:textId="77777777" w:rsidR="00F63076" w:rsidRPr="009422CC" w:rsidRDefault="00F63076" w:rsidP="00550CBD">
            <w:pPr>
              <w:spacing w:before="120" w:after="120"/>
              <w:rPr>
                <w:rFonts w:ascii="Arial" w:hAnsi="Arial"/>
                <w:sz w:val="22"/>
              </w:rPr>
            </w:pPr>
            <w:r w:rsidRPr="009422CC">
              <w:rPr>
                <w:rFonts w:ascii="Arial" w:hAnsi="Arial"/>
                <w:sz w:val="22"/>
                <w:szCs w:val="22"/>
              </w:rPr>
              <w:t>Name of lead person</w:t>
            </w:r>
          </w:p>
        </w:tc>
        <w:tc>
          <w:tcPr>
            <w:tcW w:w="5115" w:type="dxa"/>
            <w:tcBorders>
              <w:top w:val="single" w:sz="4" w:space="0" w:color="auto"/>
              <w:left w:val="single" w:sz="4" w:space="0" w:color="auto"/>
              <w:bottom w:val="single" w:sz="4" w:space="0" w:color="auto"/>
              <w:right w:val="single" w:sz="4" w:space="0" w:color="auto"/>
            </w:tcBorders>
          </w:tcPr>
          <w:p w14:paraId="3FA05CB4" w14:textId="2EE632EC" w:rsidR="00F63076" w:rsidRPr="009422CC" w:rsidRDefault="00DF2697" w:rsidP="00550CBD">
            <w:pPr>
              <w:spacing w:before="120" w:after="120"/>
              <w:rPr>
                <w:rFonts w:ascii="Arial" w:hAnsi="Arial"/>
                <w:sz w:val="22"/>
              </w:rPr>
            </w:pPr>
            <w:r>
              <w:rPr>
                <w:rFonts w:ascii="Arial" w:hAnsi="Arial"/>
                <w:sz w:val="22"/>
              </w:rPr>
              <w:t xml:space="preserve">Det </w:t>
            </w:r>
            <w:r w:rsidR="002A4FFA">
              <w:rPr>
                <w:rFonts w:ascii="Arial" w:hAnsi="Arial"/>
                <w:sz w:val="22"/>
              </w:rPr>
              <w:t xml:space="preserve">Supt St Quintin </w:t>
            </w:r>
          </w:p>
        </w:tc>
      </w:tr>
      <w:tr w:rsidR="00F63076" w:rsidRPr="009422CC" w14:paraId="02E3EA86" w14:textId="77777777" w:rsidTr="00550CBD">
        <w:trPr>
          <w:trHeight w:val="423"/>
        </w:trPr>
        <w:tc>
          <w:tcPr>
            <w:tcW w:w="4235" w:type="dxa"/>
            <w:tcBorders>
              <w:right w:val="single" w:sz="4" w:space="0" w:color="auto"/>
            </w:tcBorders>
          </w:tcPr>
          <w:p w14:paraId="602EFB08" w14:textId="77777777" w:rsidR="00F63076" w:rsidRPr="009422CC" w:rsidRDefault="00F63076" w:rsidP="00550CBD">
            <w:pPr>
              <w:rPr>
                <w:rFonts w:ascii="Arial" w:hAnsi="Arial"/>
                <w:sz w:val="22"/>
              </w:rPr>
            </w:pPr>
            <w:r w:rsidRPr="003C162F">
              <w:rPr>
                <w:rFonts w:ascii="Arial" w:hAnsi="Arial"/>
                <w:sz w:val="22"/>
                <w:szCs w:val="22"/>
              </w:rPr>
              <w:t>E</w:t>
            </w:r>
            <w:r>
              <w:rPr>
                <w:rFonts w:ascii="Arial" w:hAnsi="Arial"/>
                <w:sz w:val="22"/>
                <w:szCs w:val="22"/>
              </w:rPr>
              <w:t>quality analysis carried out by</w:t>
            </w:r>
          </w:p>
        </w:tc>
        <w:tc>
          <w:tcPr>
            <w:tcW w:w="5115" w:type="dxa"/>
            <w:tcBorders>
              <w:top w:val="single" w:sz="4" w:space="0" w:color="auto"/>
              <w:left w:val="single" w:sz="4" w:space="0" w:color="auto"/>
              <w:bottom w:val="single" w:sz="4" w:space="0" w:color="auto"/>
              <w:right w:val="single" w:sz="4" w:space="0" w:color="auto"/>
            </w:tcBorders>
          </w:tcPr>
          <w:p w14:paraId="05615AC5" w14:textId="22E733D8" w:rsidR="00F63076" w:rsidRPr="009422CC" w:rsidRDefault="002A4FFA" w:rsidP="00550CBD">
            <w:pPr>
              <w:spacing w:before="120" w:after="120"/>
              <w:rPr>
                <w:rFonts w:ascii="Arial" w:hAnsi="Arial"/>
                <w:sz w:val="22"/>
              </w:rPr>
            </w:pPr>
            <w:r>
              <w:rPr>
                <w:rFonts w:ascii="Arial" w:hAnsi="Arial"/>
                <w:sz w:val="22"/>
              </w:rPr>
              <w:t>Insp Siraaz Patel</w:t>
            </w:r>
          </w:p>
        </w:tc>
      </w:tr>
    </w:tbl>
    <w:p w14:paraId="7CA8B792" w14:textId="77777777" w:rsidR="00F63076" w:rsidRPr="009422CC" w:rsidRDefault="00F63076" w:rsidP="00F63076">
      <w:pPr>
        <w:rPr>
          <w:rFonts w:ascii="Arial" w:hAnsi="Arial"/>
          <w:sz w:val="22"/>
          <w:szCs w:val="22"/>
        </w:rPr>
      </w:pPr>
    </w:p>
    <w:p w14:paraId="6F975247" w14:textId="77777777" w:rsidR="00F63076" w:rsidRDefault="00F63076" w:rsidP="00F63076">
      <w:pPr>
        <w:rPr>
          <w:rFonts w:ascii="Arial" w:hAnsi="Arial"/>
          <w:sz w:val="22"/>
          <w:szCs w:val="22"/>
        </w:rPr>
      </w:pPr>
    </w:p>
    <w:p w14:paraId="1B3C507A" w14:textId="77777777" w:rsidR="00F63076" w:rsidRPr="002541C9" w:rsidRDefault="00F63076" w:rsidP="00F63076">
      <w:pPr>
        <w:spacing w:after="160" w:line="259" w:lineRule="auto"/>
        <w:rPr>
          <w:rFonts w:ascii="Calibri" w:eastAsia="Calibri" w:hAnsi="Calibri" w:cs="Times New Roman"/>
          <w:b/>
          <w:sz w:val="24"/>
          <w:lang w:eastAsia="en-US"/>
        </w:rPr>
      </w:pPr>
      <w:r w:rsidRPr="002541C9">
        <w:rPr>
          <w:rFonts w:ascii="Calibri" w:eastAsia="Calibri" w:hAnsi="Calibri" w:cs="Times New Roman"/>
          <w:b/>
          <w:sz w:val="24"/>
          <w:lang w:eastAsia="en-US"/>
        </w:rPr>
        <w:t>Version Control</w:t>
      </w:r>
      <w:r>
        <w:rPr>
          <w:rFonts w:ascii="Calibri" w:eastAsia="Calibri" w:hAnsi="Calibri" w:cs="Times New Roman"/>
          <w:b/>
          <w:sz w:val="24"/>
          <w:lang w:eastAsia="en-US"/>
        </w:rPr>
        <w:t xml:space="preserve"> and Date</w:t>
      </w:r>
    </w:p>
    <w:tbl>
      <w:tblPr>
        <w:tblStyle w:val="TableGrid1"/>
        <w:tblW w:w="9351" w:type="dxa"/>
        <w:tblLook w:val="04A0" w:firstRow="1" w:lastRow="0" w:firstColumn="1" w:lastColumn="0" w:noHBand="0" w:noVBand="1"/>
      </w:tblPr>
      <w:tblGrid>
        <w:gridCol w:w="1166"/>
        <w:gridCol w:w="1664"/>
        <w:gridCol w:w="1560"/>
        <w:gridCol w:w="4961"/>
      </w:tblGrid>
      <w:tr w:rsidR="00F63076" w:rsidRPr="002541C9" w14:paraId="10A4EC50" w14:textId="77777777" w:rsidTr="00550CBD">
        <w:tc>
          <w:tcPr>
            <w:tcW w:w="1166" w:type="dxa"/>
          </w:tcPr>
          <w:p w14:paraId="73E81456" w14:textId="77777777" w:rsidR="00F63076" w:rsidRPr="002541C9" w:rsidRDefault="00F63076" w:rsidP="00550CBD">
            <w:pPr>
              <w:spacing w:after="160" w:line="259" w:lineRule="auto"/>
              <w:rPr>
                <w:rFonts w:ascii="Calibri" w:eastAsia="Calibri" w:hAnsi="Calibri" w:cs="Times New Roman"/>
                <w:b/>
                <w:sz w:val="24"/>
              </w:rPr>
            </w:pPr>
            <w:r w:rsidRPr="002541C9">
              <w:rPr>
                <w:rFonts w:ascii="Calibri" w:eastAsia="Calibri" w:hAnsi="Calibri" w:cs="Times New Roman"/>
                <w:b/>
                <w:sz w:val="24"/>
              </w:rPr>
              <w:t>Version</w:t>
            </w:r>
          </w:p>
        </w:tc>
        <w:tc>
          <w:tcPr>
            <w:tcW w:w="1664" w:type="dxa"/>
          </w:tcPr>
          <w:p w14:paraId="2961140A" w14:textId="77777777" w:rsidR="00F63076" w:rsidRPr="002541C9" w:rsidRDefault="00F63076" w:rsidP="00550CBD">
            <w:pPr>
              <w:spacing w:after="160" w:line="259" w:lineRule="auto"/>
              <w:rPr>
                <w:rFonts w:ascii="Calibri" w:eastAsia="Calibri" w:hAnsi="Calibri" w:cs="Times New Roman"/>
                <w:b/>
                <w:sz w:val="24"/>
              </w:rPr>
            </w:pPr>
            <w:r w:rsidRPr="002541C9">
              <w:rPr>
                <w:rFonts w:ascii="Calibri" w:eastAsia="Calibri" w:hAnsi="Calibri" w:cs="Times New Roman"/>
                <w:b/>
                <w:sz w:val="24"/>
              </w:rPr>
              <w:t>Author</w:t>
            </w:r>
          </w:p>
        </w:tc>
        <w:tc>
          <w:tcPr>
            <w:tcW w:w="1560" w:type="dxa"/>
          </w:tcPr>
          <w:p w14:paraId="0C4A9396" w14:textId="77777777" w:rsidR="00F63076" w:rsidRPr="002541C9" w:rsidRDefault="00F63076" w:rsidP="00550CBD">
            <w:pPr>
              <w:spacing w:after="160" w:line="259" w:lineRule="auto"/>
              <w:rPr>
                <w:rFonts w:ascii="Calibri" w:eastAsia="Calibri" w:hAnsi="Calibri" w:cs="Times New Roman"/>
                <w:b/>
                <w:sz w:val="24"/>
              </w:rPr>
            </w:pPr>
            <w:r w:rsidRPr="002541C9">
              <w:rPr>
                <w:rFonts w:ascii="Calibri" w:eastAsia="Calibri" w:hAnsi="Calibri" w:cs="Times New Roman"/>
                <w:b/>
                <w:sz w:val="24"/>
              </w:rPr>
              <w:t>Date</w:t>
            </w:r>
          </w:p>
        </w:tc>
        <w:tc>
          <w:tcPr>
            <w:tcW w:w="4961" w:type="dxa"/>
          </w:tcPr>
          <w:p w14:paraId="240C8DB4" w14:textId="77777777" w:rsidR="00F63076" w:rsidRPr="002541C9" w:rsidRDefault="00F63076" w:rsidP="00550CBD">
            <w:pPr>
              <w:spacing w:after="160" w:line="259" w:lineRule="auto"/>
              <w:rPr>
                <w:rFonts w:ascii="Calibri" w:eastAsia="Calibri" w:hAnsi="Calibri" w:cs="Times New Roman"/>
                <w:b/>
                <w:sz w:val="24"/>
              </w:rPr>
            </w:pPr>
            <w:r w:rsidRPr="002541C9">
              <w:rPr>
                <w:rFonts w:ascii="Calibri" w:eastAsia="Calibri" w:hAnsi="Calibri" w:cs="Times New Roman"/>
                <w:b/>
                <w:sz w:val="24"/>
              </w:rPr>
              <w:t>Comment</w:t>
            </w:r>
          </w:p>
        </w:tc>
      </w:tr>
      <w:tr w:rsidR="00F63076" w:rsidRPr="002541C9" w14:paraId="4633E037" w14:textId="77777777" w:rsidTr="00550CBD">
        <w:tc>
          <w:tcPr>
            <w:tcW w:w="1166" w:type="dxa"/>
          </w:tcPr>
          <w:p w14:paraId="74034814" w14:textId="626F84E2" w:rsidR="00F63076" w:rsidRPr="002541C9" w:rsidRDefault="008622F7" w:rsidP="00550CBD">
            <w:pPr>
              <w:spacing w:after="160" w:line="259" w:lineRule="auto"/>
              <w:rPr>
                <w:rFonts w:ascii="Calibri" w:eastAsia="Calibri" w:hAnsi="Calibri" w:cs="Times New Roman"/>
                <w:sz w:val="24"/>
              </w:rPr>
            </w:pPr>
            <w:r>
              <w:rPr>
                <w:rFonts w:ascii="Calibri" w:eastAsia="Calibri" w:hAnsi="Calibri" w:cs="Times New Roman"/>
                <w:sz w:val="24"/>
              </w:rPr>
              <w:t>V</w:t>
            </w:r>
            <w:r w:rsidR="008C3D46">
              <w:rPr>
                <w:rFonts w:ascii="Calibri" w:eastAsia="Calibri" w:hAnsi="Calibri" w:cs="Times New Roman"/>
                <w:sz w:val="24"/>
              </w:rPr>
              <w:t xml:space="preserve"> </w:t>
            </w:r>
            <w:r w:rsidR="00DF2697">
              <w:rPr>
                <w:rFonts w:ascii="Calibri" w:eastAsia="Calibri" w:hAnsi="Calibri" w:cs="Times New Roman"/>
                <w:sz w:val="24"/>
              </w:rPr>
              <w:t>1.0</w:t>
            </w:r>
          </w:p>
        </w:tc>
        <w:tc>
          <w:tcPr>
            <w:tcW w:w="1664" w:type="dxa"/>
          </w:tcPr>
          <w:p w14:paraId="3CF10BE5" w14:textId="0817B7AF" w:rsidR="00F63076" w:rsidRPr="002541C9" w:rsidRDefault="002A4FFA" w:rsidP="00550CBD">
            <w:pPr>
              <w:spacing w:after="160" w:line="259" w:lineRule="auto"/>
              <w:rPr>
                <w:rFonts w:ascii="Calibri" w:eastAsia="Calibri" w:hAnsi="Calibri" w:cs="Times New Roman"/>
                <w:sz w:val="24"/>
              </w:rPr>
            </w:pPr>
            <w:r>
              <w:rPr>
                <w:rFonts w:ascii="Calibri" w:eastAsia="Calibri" w:hAnsi="Calibri" w:cs="Times New Roman"/>
                <w:sz w:val="24"/>
              </w:rPr>
              <w:t>Siraaz Patel</w:t>
            </w:r>
          </w:p>
        </w:tc>
        <w:tc>
          <w:tcPr>
            <w:tcW w:w="1560" w:type="dxa"/>
          </w:tcPr>
          <w:p w14:paraId="066227F0" w14:textId="4D3E86BE" w:rsidR="00F63076" w:rsidRPr="002541C9" w:rsidRDefault="002A4FFA" w:rsidP="00550CBD">
            <w:pPr>
              <w:spacing w:after="160" w:line="259" w:lineRule="auto"/>
              <w:rPr>
                <w:rFonts w:ascii="Calibri" w:eastAsia="Calibri" w:hAnsi="Calibri" w:cs="Times New Roman"/>
                <w:sz w:val="24"/>
              </w:rPr>
            </w:pPr>
            <w:r>
              <w:rPr>
                <w:rFonts w:ascii="Calibri" w:eastAsia="Calibri" w:hAnsi="Calibri" w:cs="Times New Roman"/>
                <w:sz w:val="24"/>
              </w:rPr>
              <w:t>3</w:t>
            </w:r>
            <w:r w:rsidRPr="002A4FFA">
              <w:rPr>
                <w:rFonts w:ascii="Calibri" w:eastAsia="Calibri" w:hAnsi="Calibri" w:cs="Times New Roman"/>
                <w:sz w:val="24"/>
                <w:vertAlign w:val="superscript"/>
              </w:rPr>
              <w:t>rd</w:t>
            </w:r>
            <w:r>
              <w:rPr>
                <w:rFonts w:ascii="Calibri" w:eastAsia="Calibri" w:hAnsi="Calibri" w:cs="Times New Roman"/>
                <w:sz w:val="24"/>
              </w:rPr>
              <w:t xml:space="preserve"> Dec 2025</w:t>
            </w:r>
          </w:p>
        </w:tc>
        <w:tc>
          <w:tcPr>
            <w:tcW w:w="4961" w:type="dxa"/>
          </w:tcPr>
          <w:p w14:paraId="7EA2CA32" w14:textId="06CC8F28" w:rsidR="00567FCE" w:rsidRPr="002541C9" w:rsidRDefault="00567FCE" w:rsidP="00550CBD">
            <w:pPr>
              <w:rPr>
                <w:rFonts w:ascii="Calibri" w:eastAsia="Calibri" w:hAnsi="Calibri" w:cs="Times New Roman"/>
                <w:sz w:val="20"/>
                <w:szCs w:val="20"/>
              </w:rPr>
            </w:pPr>
          </w:p>
        </w:tc>
      </w:tr>
      <w:tr w:rsidR="00F63076" w:rsidRPr="002541C9" w14:paraId="47E005BC" w14:textId="77777777" w:rsidTr="00550CBD">
        <w:tc>
          <w:tcPr>
            <w:tcW w:w="1166" w:type="dxa"/>
          </w:tcPr>
          <w:p w14:paraId="4F2D8827" w14:textId="4ADC12B3" w:rsidR="00F63076" w:rsidRPr="002541C9" w:rsidRDefault="00DF2697" w:rsidP="00550CBD">
            <w:pPr>
              <w:spacing w:after="160" w:line="259" w:lineRule="auto"/>
              <w:rPr>
                <w:rFonts w:ascii="Calibri" w:eastAsia="Calibri" w:hAnsi="Calibri" w:cs="Times New Roman"/>
                <w:sz w:val="24"/>
              </w:rPr>
            </w:pPr>
            <w:r>
              <w:rPr>
                <w:rFonts w:ascii="Calibri" w:eastAsia="Calibri" w:hAnsi="Calibri" w:cs="Times New Roman"/>
                <w:sz w:val="24"/>
              </w:rPr>
              <w:t>V 2.0</w:t>
            </w:r>
          </w:p>
        </w:tc>
        <w:tc>
          <w:tcPr>
            <w:tcW w:w="1664" w:type="dxa"/>
          </w:tcPr>
          <w:p w14:paraId="20CD28C5" w14:textId="4D78C301" w:rsidR="00F63076" w:rsidRPr="002541C9" w:rsidRDefault="00DF2697" w:rsidP="00550CBD">
            <w:pPr>
              <w:spacing w:after="160" w:line="259" w:lineRule="auto"/>
              <w:rPr>
                <w:rFonts w:ascii="Calibri" w:eastAsia="Calibri" w:hAnsi="Calibri" w:cs="Times New Roman"/>
                <w:sz w:val="24"/>
              </w:rPr>
            </w:pPr>
            <w:r>
              <w:rPr>
                <w:rFonts w:ascii="Calibri" w:eastAsia="Calibri" w:hAnsi="Calibri" w:cs="Times New Roman"/>
                <w:sz w:val="24"/>
              </w:rPr>
              <w:t>Dan St Quintin</w:t>
            </w:r>
          </w:p>
        </w:tc>
        <w:tc>
          <w:tcPr>
            <w:tcW w:w="1560" w:type="dxa"/>
          </w:tcPr>
          <w:p w14:paraId="79A1D6EB" w14:textId="565CCA7E" w:rsidR="00F63076" w:rsidRPr="002541C9" w:rsidRDefault="006D4A9D" w:rsidP="00550CBD">
            <w:pPr>
              <w:spacing w:after="160" w:line="259" w:lineRule="auto"/>
              <w:rPr>
                <w:rFonts w:ascii="Calibri" w:eastAsia="Calibri" w:hAnsi="Calibri" w:cs="Times New Roman"/>
                <w:sz w:val="24"/>
              </w:rPr>
            </w:pPr>
            <w:r>
              <w:rPr>
                <w:rFonts w:ascii="Calibri" w:eastAsia="Calibri" w:hAnsi="Calibri" w:cs="Times New Roman"/>
                <w:sz w:val="24"/>
              </w:rPr>
              <w:t>5/12/25</w:t>
            </w:r>
          </w:p>
        </w:tc>
        <w:tc>
          <w:tcPr>
            <w:tcW w:w="4961" w:type="dxa"/>
          </w:tcPr>
          <w:p w14:paraId="50BEEEE7" w14:textId="6F9D9E1C" w:rsidR="00F63076" w:rsidRPr="002541C9" w:rsidRDefault="006D4A9D" w:rsidP="00550CBD">
            <w:pPr>
              <w:rPr>
                <w:rFonts w:ascii="Calibri" w:eastAsia="Calibri" w:hAnsi="Calibri" w:cs="Times New Roman"/>
                <w:sz w:val="20"/>
                <w:szCs w:val="20"/>
              </w:rPr>
            </w:pPr>
            <w:r>
              <w:rPr>
                <w:rFonts w:ascii="Calibri" w:eastAsia="Calibri" w:hAnsi="Calibri" w:cs="Times New Roman"/>
                <w:sz w:val="20"/>
                <w:szCs w:val="20"/>
              </w:rPr>
              <w:t>Review of V 1.0 and slight amends made.</w:t>
            </w:r>
          </w:p>
        </w:tc>
      </w:tr>
      <w:tr w:rsidR="00F63076" w:rsidRPr="002541C9" w14:paraId="243B958F" w14:textId="77777777" w:rsidTr="00550CBD">
        <w:tc>
          <w:tcPr>
            <w:tcW w:w="1166" w:type="dxa"/>
          </w:tcPr>
          <w:p w14:paraId="7848D3C3" w14:textId="77777777" w:rsidR="00F63076" w:rsidRDefault="00F63076" w:rsidP="00550CBD">
            <w:pPr>
              <w:spacing w:after="160" w:line="259" w:lineRule="auto"/>
              <w:rPr>
                <w:rFonts w:ascii="Calibri" w:eastAsia="Calibri" w:hAnsi="Calibri" w:cs="Times New Roman"/>
                <w:sz w:val="24"/>
              </w:rPr>
            </w:pPr>
          </w:p>
        </w:tc>
        <w:tc>
          <w:tcPr>
            <w:tcW w:w="1664" w:type="dxa"/>
          </w:tcPr>
          <w:p w14:paraId="1CF0D135" w14:textId="77777777" w:rsidR="00F63076" w:rsidRPr="002541C9" w:rsidRDefault="00F63076" w:rsidP="00550CBD">
            <w:pPr>
              <w:spacing w:after="160" w:line="259" w:lineRule="auto"/>
              <w:rPr>
                <w:rFonts w:ascii="Calibri" w:eastAsia="Calibri" w:hAnsi="Calibri" w:cs="Times New Roman"/>
                <w:sz w:val="24"/>
              </w:rPr>
            </w:pPr>
          </w:p>
        </w:tc>
        <w:tc>
          <w:tcPr>
            <w:tcW w:w="1560" w:type="dxa"/>
          </w:tcPr>
          <w:p w14:paraId="5D96B159" w14:textId="77777777" w:rsidR="00F63076" w:rsidRDefault="00F63076" w:rsidP="00550CBD">
            <w:pPr>
              <w:spacing w:after="160" w:line="259" w:lineRule="auto"/>
              <w:rPr>
                <w:rFonts w:ascii="Calibri" w:eastAsia="Calibri" w:hAnsi="Calibri" w:cs="Times New Roman"/>
                <w:sz w:val="24"/>
              </w:rPr>
            </w:pPr>
          </w:p>
        </w:tc>
        <w:tc>
          <w:tcPr>
            <w:tcW w:w="4961" w:type="dxa"/>
          </w:tcPr>
          <w:p w14:paraId="791E8E07" w14:textId="77777777" w:rsidR="00F63076" w:rsidRPr="002541C9" w:rsidRDefault="00F63076" w:rsidP="00550CBD">
            <w:pPr>
              <w:rPr>
                <w:rFonts w:ascii="Calibri" w:eastAsia="Calibri" w:hAnsi="Calibri" w:cs="Times New Roman"/>
                <w:sz w:val="20"/>
                <w:szCs w:val="20"/>
              </w:rPr>
            </w:pPr>
          </w:p>
        </w:tc>
      </w:tr>
      <w:tr w:rsidR="00F63076" w:rsidRPr="002541C9" w14:paraId="113ABBAB" w14:textId="77777777" w:rsidTr="00550CBD">
        <w:tc>
          <w:tcPr>
            <w:tcW w:w="1166" w:type="dxa"/>
          </w:tcPr>
          <w:p w14:paraId="1CE561E6" w14:textId="77777777" w:rsidR="00F63076" w:rsidRDefault="00F63076" w:rsidP="00550CBD">
            <w:pPr>
              <w:spacing w:after="160" w:line="259" w:lineRule="auto"/>
              <w:rPr>
                <w:rFonts w:ascii="Calibri" w:eastAsia="Calibri" w:hAnsi="Calibri" w:cs="Times New Roman"/>
                <w:sz w:val="24"/>
              </w:rPr>
            </w:pPr>
          </w:p>
        </w:tc>
        <w:tc>
          <w:tcPr>
            <w:tcW w:w="1664" w:type="dxa"/>
          </w:tcPr>
          <w:p w14:paraId="26E96AF4" w14:textId="77777777" w:rsidR="00F63076" w:rsidRPr="002541C9" w:rsidRDefault="00F63076" w:rsidP="00550CBD">
            <w:pPr>
              <w:spacing w:after="160" w:line="259" w:lineRule="auto"/>
              <w:rPr>
                <w:rFonts w:ascii="Calibri" w:eastAsia="Calibri" w:hAnsi="Calibri" w:cs="Times New Roman"/>
                <w:sz w:val="24"/>
              </w:rPr>
            </w:pPr>
          </w:p>
        </w:tc>
        <w:tc>
          <w:tcPr>
            <w:tcW w:w="1560" w:type="dxa"/>
          </w:tcPr>
          <w:p w14:paraId="63B8E788" w14:textId="77777777" w:rsidR="00F63076" w:rsidRDefault="00F63076" w:rsidP="00550CBD">
            <w:pPr>
              <w:spacing w:after="160" w:line="259" w:lineRule="auto"/>
              <w:rPr>
                <w:rFonts w:ascii="Calibri" w:eastAsia="Calibri" w:hAnsi="Calibri" w:cs="Times New Roman"/>
                <w:sz w:val="24"/>
              </w:rPr>
            </w:pPr>
          </w:p>
        </w:tc>
        <w:tc>
          <w:tcPr>
            <w:tcW w:w="4961" w:type="dxa"/>
          </w:tcPr>
          <w:p w14:paraId="479744E4" w14:textId="77777777" w:rsidR="00F63076" w:rsidRDefault="00F63076" w:rsidP="00550CBD">
            <w:pPr>
              <w:rPr>
                <w:rFonts w:ascii="Calibri" w:eastAsia="Calibri" w:hAnsi="Calibri" w:cs="Times New Roman"/>
                <w:sz w:val="20"/>
                <w:szCs w:val="20"/>
              </w:rPr>
            </w:pPr>
          </w:p>
        </w:tc>
      </w:tr>
      <w:tr w:rsidR="00F63076" w:rsidRPr="002541C9" w14:paraId="2F8AF392" w14:textId="77777777" w:rsidTr="00550CBD">
        <w:tc>
          <w:tcPr>
            <w:tcW w:w="1166" w:type="dxa"/>
          </w:tcPr>
          <w:p w14:paraId="153E449F" w14:textId="77777777" w:rsidR="00F63076" w:rsidRDefault="00F63076" w:rsidP="00550CBD">
            <w:pPr>
              <w:spacing w:after="160" w:line="259" w:lineRule="auto"/>
              <w:rPr>
                <w:rFonts w:ascii="Calibri" w:eastAsia="Calibri" w:hAnsi="Calibri" w:cs="Times New Roman"/>
                <w:sz w:val="24"/>
              </w:rPr>
            </w:pPr>
          </w:p>
        </w:tc>
        <w:tc>
          <w:tcPr>
            <w:tcW w:w="1664" w:type="dxa"/>
          </w:tcPr>
          <w:p w14:paraId="10DB55C4" w14:textId="77777777" w:rsidR="00F63076" w:rsidRPr="002541C9" w:rsidRDefault="00F63076" w:rsidP="00550CBD">
            <w:pPr>
              <w:spacing w:after="160" w:line="259" w:lineRule="auto"/>
              <w:rPr>
                <w:rFonts w:ascii="Calibri" w:eastAsia="Calibri" w:hAnsi="Calibri" w:cs="Times New Roman"/>
                <w:sz w:val="24"/>
              </w:rPr>
            </w:pPr>
          </w:p>
        </w:tc>
        <w:tc>
          <w:tcPr>
            <w:tcW w:w="1560" w:type="dxa"/>
          </w:tcPr>
          <w:p w14:paraId="4975F70D" w14:textId="77777777" w:rsidR="00F63076" w:rsidRDefault="00F63076" w:rsidP="00550CBD">
            <w:pPr>
              <w:spacing w:after="160" w:line="259" w:lineRule="auto"/>
              <w:rPr>
                <w:rFonts w:ascii="Calibri" w:eastAsia="Calibri" w:hAnsi="Calibri" w:cs="Times New Roman"/>
                <w:sz w:val="24"/>
              </w:rPr>
            </w:pPr>
          </w:p>
        </w:tc>
        <w:tc>
          <w:tcPr>
            <w:tcW w:w="4961" w:type="dxa"/>
          </w:tcPr>
          <w:p w14:paraId="4D938610" w14:textId="77777777" w:rsidR="00F63076" w:rsidRDefault="00F63076" w:rsidP="00550CBD">
            <w:pPr>
              <w:rPr>
                <w:rFonts w:ascii="Calibri" w:eastAsia="Calibri" w:hAnsi="Calibri" w:cs="Times New Roman"/>
                <w:sz w:val="20"/>
                <w:szCs w:val="20"/>
              </w:rPr>
            </w:pPr>
          </w:p>
        </w:tc>
      </w:tr>
      <w:tr w:rsidR="00F63076" w:rsidRPr="002541C9" w14:paraId="2F490E6F" w14:textId="77777777" w:rsidTr="00550CBD">
        <w:tc>
          <w:tcPr>
            <w:tcW w:w="1166" w:type="dxa"/>
          </w:tcPr>
          <w:p w14:paraId="00AF0721" w14:textId="77777777" w:rsidR="00F63076" w:rsidRDefault="00F63076" w:rsidP="00550CBD">
            <w:pPr>
              <w:spacing w:after="160" w:line="259" w:lineRule="auto"/>
              <w:rPr>
                <w:rFonts w:ascii="Calibri" w:eastAsia="Calibri" w:hAnsi="Calibri" w:cs="Times New Roman"/>
                <w:sz w:val="24"/>
              </w:rPr>
            </w:pPr>
          </w:p>
        </w:tc>
        <w:tc>
          <w:tcPr>
            <w:tcW w:w="1664" w:type="dxa"/>
          </w:tcPr>
          <w:p w14:paraId="55B11D5B" w14:textId="77777777" w:rsidR="00F63076" w:rsidRPr="002541C9" w:rsidRDefault="00F63076" w:rsidP="00550CBD">
            <w:pPr>
              <w:spacing w:after="160" w:line="259" w:lineRule="auto"/>
              <w:rPr>
                <w:rFonts w:ascii="Calibri" w:eastAsia="Calibri" w:hAnsi="Calibri" w:cs="Times New Roman"/>
                <w:sz w:val="24"/>
              </w:rPr>
            </w:pPr>
          </w:p>
        </w:tc>
        <w:tc>
          <w:tcPr>
            <w:tcW w:w="1560" w:type="dxa"/>
          </w:tcPr>
          <w:p w14:paraId="06C017E3" w14:textId="77777777" w:rsidR="00F63076" w:rsidRDefault="00F63076" w:rsidP="00550CBD">
            <w:pPr>
              <w:spacing w:after="160" w:line="259" w:lineRule="auto"/>
              <w:rPr>
                <w:rFonts w:ascii="Calibri" w:eastAsia="Calibri" w:hAnsi="Calibri" w:cs="Times New Roman"/>
                <w:sz w:val="24"/>
              </w:rPr>
            </w:pPr>
          </w:p>
        </w:tc>
        <w:tc>
          <w:tcPr>
            <w:tcW w:w="4961" w:type="dxa"/>
          </w:tcPr>
          <w:p w14:paraId="126106A8" w14:textId="77777777" w:rsidR="00F63076" w:rsidRDefault="00F63076" w:rsidP="00550CBD">
            <w:pPr>
              <w:rPr>
                <w:rFonts w:ascii="Calibri" w:eastAsia="Calibri" w:hAnsi="Calibri" w:cs="Times New Roman"/>
                <w:sz w:val="20"/>
                <w:szCs w:val="20"/>
              </w:rPr>
            </w:pPr>
          </w:p>
        </w:tc>
      </w:tr>
      <w:tr w:rsidR="00F63076" w:rsidRPr="002541C9" w14:paraId="609B9873" w14:textId="77777777" w:rsidTr="00550CBD">
        <w:tc>
          <w:tcPr>
            <w:tcW w:w="1166" w:type="dxa"/>
          </w:tcPr>
          <w:p w14:paraId="20BB8308" w14:textId="77777777" w:rsidR="00F63076" w:rsidRDefault="00F63076" w:rsidP="00550CBD">
            <w:pPr>
              <w:spacing w:after="160" w:line="259" w:lineRule="auto"/>
              <w:rPr>
                <w:rFonts w:ascii="Calibri" w:eastAsia="Calibri" w:hAnsi="Calibri" w:cs="Times New Roman"/>
                <w:sz w:val="24"/>
              </w:rPr>
            </w:pPr>
          </w:p>
        </w:tc>
        <w:tc>
          <w:tcPr>
            <w:tcW w:w="1664" w:type="dxa"/>
          </w:tcPr>
          <w:p w14:paraId="549E810D" w14:textId="77777777" w:rsidR="00F63076" w:rsidRPr="002541C9" w:rsidRDefault="00F63076" w:rsidP="00550CBD">
            <w:pPr>
              <w:spacing w:after="160" w:line="259" w:lineRule="auto"/>
              <w:rPr>
                <w:rFonts w:ascii="Calibri" w:eastAsia="Calibri" w:hAnsi="Calibri" w:cs="Times New Roman"/>
                <w:sz w:val="24"/>
              </w:rPr>
            </w:pPr>
          </w:p>
        </w:tc>
        <w:tc>
          <w:tcPr>
            <w:tcW w:w="1560" w:type="dxa"/>
          </w:tcPr>
          <w:p w14:paraId="5FC9C3EF" w14:textId="77777777" w:rsidR="00F63076" w:rsidRDefault="00F63076" w:rsidP="00550CBD">
            <w:pPr>
              <w:spacing w:after="160" w:line="259" w:lineRule="auto"/>
              <w:rPr>
                <w:rFonts w:ascii="Calibri" w:eastAsia="Calibri" w:hAnsi="Calibri" w:cs="Times New Roman"/>
                <w:sz w:val="24"/>
              </w:rPr>
            </w:pPr>
          </w:p>
        </w:tc>
        <w:tc>
          <w:tcPr>
            <w:tcW w:w="4961" w:type="dxa"/>
          </w:tcPr>
          <w:p w14:paraId="5A6E9D76" w14:textId="77777777" w:rsidR="00F63076" w:rsidRPr="002541C9" w:rsidRDefault="00F63076" w:rsidP="00550CBD">
            <w:pPr>
              <w:rPr>
                <w:rFonts w:ascii="Calibri" w:eastAsia="Calibri" w:hAnsi="Calibri" w:cs="Times New Roman"/>
                <w:sz w:val="20"/>
                <w:szCs w:val="20"/>
              </w:rPr>
            </w:pPr>
          </w:p>
        </w:tc>
      </w:tr>
      <w:tr w:rsidR="00F63076" w:rsidRPr="002541C9" w14:paraId="7E5C4B26" w14:textId="77777777" w:rsidTr="00550CBD">
        <w:tc>
          <w:tcPr>
            <w:tcW w:w="1166" w:type="dxa"/>
          </w:tcPr>
          <w:p w14:paraId="4C3452C9" w14:textId="77777777" w:rsidR="00F63076" w:rsidRDefault="00F63076" w:rsidP="00550CBD">
            <w:pPr>
              <w:spacing w:after="160" w:line="259" w:lineRule="auto"/>
              <w:rPr>
                <w:rFonts w:ascii="Calibri" w:eastAsia="Calibri" w:hAnsi="Calibri" w:cs="Times New Roman"/>
                <w:sz w:val="24"/>
              </w:rPr>
            </w:pPr>
          </w:p>
        </w:tc>
        <w:tc>
          <w:tcPr>
            <w:tcW w:w="1664" w:type="dxa"/>
          </w:tcPr>
          <w:p w14:paraId="0E58CF26" w14:textId="77777777" w:rsidR="00F63076" w:rsidRDefault="00F63076" w:rsidP="00550CBD">
            <w:pPr>
              <w:spacing w:after="160" w:line="259" w:lineRule="auto"/>
              <w:rPr>
                <w:rFonts w:ascii="Calibri" w:eastAsia="Calibri" w:hAnsi="Calibri" w:cs="Times New Roman"/>
                <w:sz w:val="24"/>
              </w:rPr>
            </w:pPr>
          </w:p>
        </w:tc>
        <w:tc>
          <w:tcPr>
            <w:tcW w:w="1560" w:type="dxa"/>
          </w:tcPr>
          <w:p w14:paraId="000FAE63" w14:textId="77777777" w:rsidR="00F63076" w:rsidRPr="00F1459A" w:rsidRDefault="00F63076" w:rsidP="00550CBD">
            <w:pPr>
              <w:spacing w:after="160" w:line="259" w:lineRule="auto"/>
              <w:rPr>
                <w:rFonts w:ascii="Calibri" w:eastAsia="Calibri" w:hAnsi="Calibri" w:cs="Times New Roman"/>
                <w:sz w:val="24"/>
              </w:rPr>
            </w:pPr>
          </w:p>
        </w:tc>
        <w:tc>
          <w:tcPr>
            <w:tcW w:w="4961" w:type="dxa"/>
          </w:tcPr>
          <w:p w14:paraId="74A1CDAD" w14:textId="77777777" w:rsidR="00F63076" w:rsidRPr="00F1459A" w:rsidRDefault="00F63076" w:rsidP="00550CBD">
            <w:pPr>
              <w:rPr>
                <w:rFonts w:ascii="Calibri" w:eastAsia="Calibri" w:hAnsi="Calibri" w:cs="Times New Roman"/>
                <w:sz w:val="20"/>
                <w:szCs w:val="20"/>
              </w:rPr>
            </w:pPr>
          </w:p>
        </w:tc>
      </w:tr>
    </w:tbl>
    <w:p w14:paraId="35BBEE9C" w14:textId="77777777" w:rsidR="00F63076" w:rsidRDefault="00F63076" w:rsidP="00F63076">
      <w:pPr>
        <w:rPr>
          <w:rFonts w:ascii="Arial" w:hAnsi="Arial"/>
          <w:sz w:val="22"/>
          <w:szCs w:val="22"/>
        </w:rPr>
      </w:pPr>
    </w:p>
    <w:p w14:paraId="05BDAF9E" w14:textId="77777777" w:rsidR="00F63076" w:rsidRDefault="00F63076" w:rsidP="00F63076">
      <w:pPr>
        <w:rPr>
          <w:rFonts w:ascii="Arial" w:hAnsi="Arial"/>
          <w:sz w:val="22"/>
          <w:szCs w:val="22"/>
        </w:rPr>
      </w:pPr>
    </w:p>
    <w:p w14:paraId="5906E4D0" w14:textId="77777777" w:rsidR="00F63076" w:rsidRDefault="00F63076" w:rsidP="00F63076">
      <w:pPr>
        <w:rPr>
          <w:rFonts w:ascii="Arial" w:hAnsi="Arial"/>
          <w:sz w:val="22"/>
          <w:szCs w:val="22"/>
        </w:rPr>
      </w:pPr>
    </w:p>
    <w:p w14:paraId="7884E40A" w14:textId="77777777" w:rsidR="00F63076" w:rsidRDefault="00F63076" w:rsidP="00F63076">
      <w:pPr>
        <w:rPr>
          <w:rFonts w:ascii="Arial" w:hAnsi="Arial"/>
          <w:sz w:val="22"/>
          <w:szCs w:val="22"/>
        </w:rPr>
      </w:pPr>
    </w:p>
    <w:p w14:paraId="1D2D43BA" w14:textId="77777777" w:rsidR="00F63076" w:rsidRDefault="00F63076" w:rsidP="00F63076">
      <w:pPr>
        <w:rPr>
          <w:rFonts w:ascii="Arial" w:hAnsi="Arial"/>
          <w:sz w:val="22"/>
          <w:szCs w:val="22"/>
        </w:rPr>
      </w:pPr>
    </w:p>
    <w:p w14:paraId="6C8C0637" w14:textId="77777777" w:rsidR="00F63076" w:rsidRDefault="00F63076" w:rsidP="00F63076">
      <w:pPr>
        <w:rPr>
          <w:rFonts w:ascii="Arial" w:hAnsi="Arial"/>
          <w:sz w:val="22"/>
          <w:szCs w:val="22"/>
        </w:rPr>
      </w:pPr>
    </w:p>
    <w:p w14:paraId="0AF5DD4D" w14:textId="77777777" w:rsidR="00D13E58" w:rsidRDefault="00D13E58" w:rsidP="00F63076">
      <w:pPr>
        <w:rPr>
          <w:rFonts w:ascii="Arial" w:hAnsi="Arial"/>
          <w:sz w:val="22"/>
          <w:szCs w:val="22"/>
        </w:rPr>
      </w:pPr>
    </w:p>
    <w:p w14:paraId="113018CB" w14:textId="77777777" w:rsidR="00D13E58" w:rsidRDefault="00D13E58" w:rsidP="00F63076">
      <w:pPr>
        <w:rPr>
          <w:rFonts w:ascii="Arial" w:hAnsi="Arial"/>
          <w:sz w:val="22"/>
          <w:szCs w:val="22"/>
        </w:rPr>
      </w:pPr>
    </w:p>
    <w:p w14:paraId="49F9AA30" w14:textId="77777777" w:rsidR="00D13E58" w:rsidRDefault="00D13E58" w:rsidP="00F63076">
      <w:pPr>
        <w:rPr>
          <w:rFonts w:ascii="Arial" w:hAnsi="Arial"/>
          <w:sz w:val="22"/>
          <w:szCs w:val="22"/>
        </w:rPr>
      </w:pPr>
    </w:p>
    <w:p w14:paraId="28B7EC66" w14:textId="77777777" w:rsidR="00D13E58" w:rsidRDefault="00D13E58" w:rsidP="00F63076">
      <w:pPr>
        <w:rPr>
          <w:rFonts w:ascii="Arial" w:hAnsi="Arial"/>
          <w:sz w:val="22"/>
          <w:szCs w:val="22"/>
        </w:rPr>
      </w:pPr>
    </w:p>
    <w:p w14:paraId="52D76F67" w14:textId="77777777" w:rsidR="00F63076" w:rsidRDefault="00F63076" w:rsidP="00F63076">
      <w:pPr>
        <w:rPr>
          <w:rFonts w:ascii="Arial" w:hAnsi="Arial"/>
          <w:sz w:val="22"/>
          <w:szCs w:val="22"/>
        </w:rPr>
      </w:pPr>
    </w:p>
    <w:p w14:paraId="2DD9B356" w14:textId="77777777" w:rsidR="00F63076" w:rsidRDefault="00F63076" w:rsidP="00F63076">
      <w:pPr>
        <w:rPr>
          <w:rFonts w:ascii="Arial" w:hAnsi="Arial"/>
          <w:sz w:val="22"/>
          <w:szCs w:val="22"/>
        </w:rPr>
      </w:pPr>
    </w:p>
    <w:p w14:paraId="13C1B9D2" w14:textId="77777777" w:rsidR="00F63076" w:rsidRDefault="00F63076" w:rsidP="00F63076">
      <w:pPr>
        <w:rPr>
          <w:rFonts w:ascii="Arial" w:hAnsi="Arial"/>
          <w:sz w:val="22"/>
          <w:szCs w:val="22"/>
        </w:rPr>
      </w:pPr>
    </w:p>
    <w:p w14:paraId="0A025D06" w14:textId="77777777" w:rsidR="00F63076" w:rsidRDefault="00F63076" w:rsidP="00F63076">
      <w:pPr>
        <w:rPr>
          <w:rFonts w:ascii="Arial" w:hAnsi="Arial"/>
          <w:sz w:val="22"/>
          <w:szCs w:val="22"/>
        </w:rPr>
      </w:pPr>
    </w:p>
    <w:p w14:paraId="17B75758" w14:textId="2610395E" w:rsidR="00F63076" w:rsidRDefault="00F63076" w:rsidP="00F63076">
      <w:pPr>
        <w:rPr>
          <w:rFonts w:ascii="Arial" w:hAnsi="Arial"/>
          <w:sz w:val="22"/>
          <w:szCs w:val="22"/>
        </w:rPr>
      </w:pPr>
    </w:p>
    <w:p w14:paraId="57759EC4" w14:textId="77777777" w:rsidR="00FF44F1" w:rsidRDefault="00FF44F1" w:rsidP="00F63076">
      <w:pPr>
        <w:rPr>
          <w:rFonts w:ascii="Arial" w:hAnsi="Arial"/>
          <w:sz w:val="22"/>
          <w:szCs w:val="22"/>
        </w:rPr>
      </w:pPr>
    </w:p>
    <w:p w14:paraId="6F9E8C3B" w14:textId="77777777" w:rsidR="00F63076" w:rsidRDefault="00F63076" w:rsidP="00F63076">
      <w:pPr>
        <w:rPr>
          <w:rFonts w:ascii="Arial" w:hAnsi="Arial"/>
          <w:sz w:val="22"/>
          <w:szCs w:val="22"/>
        </w:rPr>
      </w:pPr>
    </w:p>
    <w:p w14:paraId="3076954B" w14:textId="77777777" w:rsidR="00F63076" w:rsidRDefault="00F63076" w:rsidP="00F63076">
      <w:pPr>
        <w:rPr>
          <w:rFonts w:ascii="Arial" w:hAnsi="Arial"/>
          <w:sz w:val="22"/>
          <w:szCs w:val="22"/>
        </w:rPr>
      </w:pPr>
    </w:p>
    <w:p w14:paraId="504A1A6A" w14:textId="77777777" w:rsidR="00F63076" w:rsidRPr="009422CC" w:rsidRDefault="00F63076" w:rsidP="00F63076">
      <w:pPr>
        <w:rPr>
          <w:rFonts w:ascii="Arial" w:hAnsi="Arial"/>
          <w:sz w:val="22"/>
          <w:szCs w:val="22"/>
        </w:rPr>
      </w:pPr>
    </w:p>
    <w:p w14:paraId="45E428E1" w14:textId="77777777" w:rsidR="00F63076" w:rsidRPr="00D85504" w:rsidRDefault="00F63076" w:rsidP="00F63076">
      <w:pPr>
        <w:numPr>
          <w:ilvl w:val="0"/>
          <w:numId w:val="8"/>
        </w:numPr>
        <w:rPr>
          <w:rFonts w:ascii="Arial" w:hAnsi="Arial"/>
          <w:b/>
          <w:bCs/>
          <w:sz w:val="22"/>
          <w:szCs w:val="22"/>
        </w:rPr>
      </w:pPr>
      <w:r w:rsidRPr="00D85504">
        <w:rPr>
          <w:rFonts w:ascii="Arial" w:hAnsi="Arial"/>
          <w:b/>
          <w:sz w:val="22"/>
          <w:szCs w:val="22"/>
        </w:rPr>
        <w:lastRenderedPageBreak/>
        <w:t xml:space="preserve">What is the purpose of the (change to) policy, </w:t>
      </w:r>
      <w:r w:rsidRPr="00D85504">
        <w:rPr>
          <w:rFonts w:ascii="Arial" w:hAnsi="Arial"/>
          <w:b/>
          <w:bCs/>
          <w:sz w:val="22"/>
          <w:szCs w:val="22"/>
        </w:rPr>
        <w:t xml:space="preserve">process, service, project/programme, function or decision? </w:t>
      </w:r>
    </w:p>
    <w:p w14:paraId="5D010771" w14:textId="5926AB7B" w:rsidR="00F63076" w:rsidRPr="009422CC" w:rsidRDefault="00F63076" w:rsidP="00F63076">
      <w:pPr>
        <w:rPr>
          <w:rFonts w:ascii="Arial" w:hAnsi="Arial"/>
          <w:b/>
          <w:sz w:val="22"/>
          <w:szCs w:val="22"/>
        </w:rPr>
      </w:pPr>
    </w:p>
    <w:p w14:paraId="666FCC89" w14:textId="3236DD6F" w:rsidR="00F63076" w:rsidRPr="009422CC" w:rsidRDefault="00F63076" w:rsidP="00F63076">
      <w:pPr>
        <w:rPr>
          <w:rFonts w:ascii="Arial" w:hAnsi="Arial"/>
          <w:b/>
          <w:sz w:val="22"/>
          <w:szCs w:val="22"/>
        </w:rPr>
      </w:pPr>
    </w:p>
    <w:p w14:paraId="09DCED7B" w14:textId="77777777" w:rsidR="00A73426" w:rsidRDefault="00A73426" w:rsidP="00F63076">
      <w:pPr>
        <w:rPr>
          <w:rFonts w:ascii="Arial" w:hAnsi="Arial"/>
          <w:bCs/>
          <w:sz w:val="22"/>
          <w:szCs w:val="22"/>
        </w:rPr>
      </w:pPr>
    </w:p>
    <w:p w14:paraId="63C1DA69" w14:textId="2AB1EF27" w:rsidR="0012161B" w:rsidRPr="00173203" w:rsidRDefault="00525CFE" w:rsidP="00173203">
      <w:pPr>
        <w:spacing w:line="276" w:lineRule="auto"/>
        <w:jc w:val="both"/>
        <w:rPr>
          <w:rFonts w:ascii="Aptos" w:hAnsi="Aptos"/>
          <w:sz w:val="22"/>
          <w:szCs w:val="22"/>
        </w:rPr>
      </w:pPr>
      <w:r w:rsidRPr="00173203">
        <w:rPr>
          <w:rFonts w:ascii="Aptos" w:hAnsi="Aptos"/>
          <w:sz w:val="22"/>
          <w:szCs w:val="22"/>
        </w:rPr>
        <w:t xml:space="preserve">Cumbria Constabulary intends to deploy </w:t>
      </w:r>
      <w:r w:rsidR="0003359C" w:rsidRPr="00173203">
        <w:rPr>
          <w:rFonts w:ascii="Aptos" w:hAnsi="Aptos"/>
          <w:sz w:val="22"/>
          <w:szCs w:val="22"/>
        </w:rPr>
        <w:t xml:space="preserve">LFR </w:t>
      </w:r>
      <w:r w:rsidR="00321DD6" w:rsidRPr="00173203">
        <w:rPr>
          <w:rFonts w:ascii="Aptos" w:hAnsi="Aptos"/>
          <w:sz w:val="22"/>
          <w:szCs w:val="22"/>
        </w:rPr>
        <w:t>in the county when it i</w:t>
      </w:r>
      <w:r w:rsidR="003C67A0" w:rsidRPr="00173203">
        <w:rPr>
          <w:rFonts w:ascii="Aptos" w:hAnsi="Aptos"/>
          <w:sz w:val="22"/>
          <w:szCs w:val="22"/>
        </w:rPr>
        <w:t xml:space="preserve">s authorised by the </w:t>
      </w:r>
      <w:r w:rsidR="0012161B" w:rsidRPr="00173203">
        <w:rPr>
          <w:rFonts w:ascii="Aptos" w:hAnsi="Aptos"/>
          <w:sz w:val="22"/>
          <w:szCs w:val="22"/>
        </w:rPr>
        <w:t>Authorising</w:t>
      </w:r>
      <w:r w:rsidR="003C67A0" w:rsidRPr="00173203">
        <w:rPr>
          <w:rFonts w:ascii="Aptos" w:hAnsi="Aptos"/>
          <w:sz w:val="22"/>
          <w:szCs w:val="22"/>
        </w:rPr>
        <w:t xml:space="preserve"> Officer (AO) that it is necessary and propor</w:t>
      </w:r>
      <w:r w:rsidR="0012161B" w:rsidRPr="00173203">
        <w:rPr>
          <w:rFonts w:ascii="Aptos" w:hAnsi="Aptos"/>
          <w:sz w:val="22"/>
          <w:szCs w:val="22"/>
        </w:rPr>
        <w:t xml:space="preserve">tionate to do so. </w:t>
      </w:r>
      <w:r w:rsidR="00DB4ECA" w:rsidRPr="00136238">
        <w:rPr>
          <w:rFonts w:ascii="Aptos" w:hAnsi="Aptos"/>
          <w:bCs/>
          <w:sz w:val="22"/>
          <w:szCs w:val="22"/>
        </w:rPr>
        <w:t>Greater Manchester Police</w:t>
      </w:r>
      <w:r w:rsidR="00DB4ECA">
        <w:rPr>
          <w:rFonts w:ascii="Aptos" w:hAnsi="Aptos"/>
          <w:bCs/>
          <w:sz w:val="22"/>
          <w:szCs w:val="22"/>
        </w:rPr>
        <w:t xml:space="preserve"> (GMP)</w:t>
      </w:r>
      <w:r w:rsidR="00DB4ECA" w:rsidRPr="00136238">
        <w:rPr>
          <w:rFonts w:ascii="Aptos" w:hAnsi="Aptos"/>
          <w:bCs/>
          <w:sz w:val="22"/>
          <w:szCs w:val="22"/>
        </w:rPr>
        <w:t xml:space="preserve"> who are the custodians for this technology and support all North West Police Forces with the deployment of </w:t>
      </w:r>
      <w:r w:rsidR="00DB4ECA">
        <w:rPr>
          <w:rFonts w:ascii="Aptos" w:hAnsi="Aptos"/>
          <w:bCs/>
          <w:sz w:val="22"/>
          <w:szCs w:val="22"/>
        </w:rPr>
        <w:t>LFR</w:t>
      </w:r>
      <w:r w:rsidR="00DB4ECA" w:rsidRPr="00136238">
        <w:rPr>
          <w:rFonts w:ascii="Aptos" w:hAnsi="Aptos"/>
          <w:bCs/>
          <w:sz w:val="22"/>
          <w:szCs w:val="22"/>
        </w:rPr>
        <w:t>.</w:t>
      </w:r>
      <w:r w:rsidR="008879C2">
        <w:rPr>
          <w:rFonts w:ascii="Aptos" w:hAnsi="Aptos"/>
          <w:bCs/>
          <w:sz w:val="22"/>
          <w:szCs w:val="22"/>
        </w:rPr>
        <w:t xml:space="preserve"> </w:t>
      </w:r>
      <w:r w:rsidR="0012161B" w:rsidRPr="00173203">
        <w:rPr>
          <w:rFonts w:ascii="Aptos" w:hAnsi="Aptos"/>
          <w:sz w:val="22"/>
          <w:szCs w:val="22"/>
        </w:rPr>
        <w:t xml:space="preserve">The constabulary does not </w:t>
      </w:r>
      <w:r w:rsidR="008879C2">
        <w:rPr>
          <w:rFonts w:ascii="Aptos" w:hAnsi="Aptos"/>
          <w:sz w:val="22"/>
          <w:szCs w:val="22"/>
        </w:rPr>
        <w:t>ow</w:t>
      </w:r>
      <w:r w:rsidR="0012161B" w:rsidRPr="00173203">
        <w:rPr>
          <w:rFonts w:ascii="Aptos" w:hAnsi="Aptos"/>
          <w:sz w:val="22"/>
          <w:szCs w:val="22"/>
        </w:rPr>
        <w:t xml:space="preserve">n any LFR </w:t>
      </w:r>
      <w:r w:rsidR="00AE2D11" w:rsidRPr="00173203">
        <w:rPr>
          <w:rFonts w:ascii="Aptos" w:hAnsi="Aptos"/>
          <w:sz w:val="22"/>
          <w:szCs w:val="22"/>
        </w:rPr>
        <w:t>vehicles</w:t>
      </w:r>
      <w:r w:rsidR="0012161B" w:rsidRPr="00173203">
        <w:rPr>
          <w:rFonts w:ascii="Aptos" w:hAnsi="Aptos"/>
          <w:sz w:val="22"/>
          <w:szCs w:val="22"/>
        </w:rPr>
        <w:t xml:space="preserve">, so this capability will be requested from GMP when </w:t>
      </w:r>
      <w:r w:rsidR="008879C2">
        <w:rPr>
          <w:rFonts w:ascii="Aptos" w:hAnsi="Aptos"/>
          <w:sz w:val="22"/>
          <w:szCs w:val="22"/>
        </w:rPr>
        <w:t xml:space="preserve">it </w:t>
      </w:r>
      <w:r w:rsidR="0008346D" w:rsidRPr="00173203">
        <w:rPr>
          <w:rFonts w:ascii="Aptos" w:hAnsi="Aptos"/>
          <w:sz w:val="22"/>
          <w:szCs w:val="22"/>
        </w:rPr>
        <w:t>is required</w:t>
      </w:r>
      <w:r w:rsidR="008879C2">
        <w:rPr>
          <w:rFonts w:ascii="Aptos" w:hAnsi="Aptos"/>
          <w:sz w:val="22"/>
          <w:szCs w:val="22"/>
        </w:rPr>
        <w:t xml:space="preserve"> and available</w:t>
      </w:r>
      <w:r w:rsidR="0008346D" w:rsidRPr="00173203">
        <w:rPr>
          <w:rFonts w:ascii="Aptos" w:hAnsi="Aptos"/>
          <w:sz w:val="22"/>
          <w:szCs w:val="22"/>
        </w:rPr>
        <w:t xml:space="preserve">. Even though the deployments of LFR in Cumbria will be infrequent, the constabulary recognises the </w:t>
      </w:r>
      <w:r w:rsidR="00AE2D11" w:rsidRPr="00173203">
        <w:rPr>
          <w:rFonts w:ascii="Aptos" w:hAnsi="Aptos"/>
          <w:sz w:val="22"/>
          <w:szCs w:val="22"/>
        </w:rPr>
        <w:t>importance</w:t>
      </w:r>
      <w:r w:rsidR="0008346D" w:rsidRPr="00173203">
        <w:rPr>
          <w:rFonts w:ascii="Aptos" w:hAnsi="Aptos"/>
          <w:sz w:val="22"/>
          <w:szCs w:val="22"/>
        </w:rPr>
        <w:t xml:space="preserve"> of have an effective Equality Assessment in place to minimise the impact o</w:t>
      </w:r>
      <w:r w:rsidR="00AE2D11" w:rsidRPr="00173203">
        <w:rPr>
          <w:rFonts w:ascii="Aptos" w:hAnsi="Aptos"/>
          <w:sz w:val="22"/>
          <w:szCs w:val="22"/>
        </w:rPr>
        <w:t>n communities in Cumbria,.</w:t>
      </w:r>
    </w:p>
    <w:p w14:paraId="4D905569" w14:textId="77777777" w:rsidR="0012161B" w:rsidRPr="00173203" w:rsidRDefault="0012161B" w:rsidP="00173203">
      <w:pPr>
        <w:spacing w:line="276" w:lineRule="auto"/>
        <w:jc w:val="both"/>
        <w:rPr>
          <w:rFonts w:ascii="Aptos" w:hAnsi="Aptos"/>
          <w:sz w:val="22"/>
          <w:szCs w:val="22"/>
        </w:rPr>
      </w:pPr>
    </w:p>
    <w:p w14:paraId="6A068A6B" w14:textId="6A677D7F" w:rsidR="00F63076" w:rsidRPr="00136238" w:rsidRDefault="00AE2D11" w:rsidP="00136238">
      <w:pPr>
        <w:spacing w:line="276" w:lineRule="auto"/>
        <w:jc w:val="both"/>
        <w:rPr>
          <w:rFonts w:ascii="Aptos" w:hAnsi="Aptos"/>
          <w:sz w:val="22"/>
          <w:szCs w:val="22"/>
        </w:rPr>
      </w:pPr>
      <w:r w:rsidRPr="00173203">
        <w:rPr>
          <w:rFonts w:ascii="Aptos" w:hAnsi="Aptos"/>
          <w:sz w:val="22"/>
          <w:szCs w:val="22"/>
        </w:rPr>
        <w:t xml:space="preserve">LFR could be deployed to any police event where it has been </w:t>
      </w:r>
      <w:r w:rsidR="005F1F46" w:rsidRPr="00173203">
        <w:rPr>
          <w:rFonts w:ascii="Aptos" w:hAnsi="Aptos"/>
          <w:sz w:val="22"/>
          <w:szCs w:val="22"/>
        </w:rPr>
        <w:t>authorised</w:t>
      </w:r>
      <w:r w:rsidRPr="00173203">
        <w:rPr>
          <w:rFonts w:ascii="Aptos" w:hAnsi="Aptos"/>
          <w:sz w:val="22"/>
          <w:szCs w:val="22"/>
        </w:rPr>
        <w:t xml:space="preserve"> and this includes</w:t>
      </w:r>
      <w:r w:rsidR="005F1F46" w:rsidRPr="00173203">
        <w:rPr>
          <w:rFonts w:ascii="Aptos" w:hAnsi="Aptos"/>
          <w:sz w:val="22"/>
          <w:szCs w:val="22"/>
        </w:rPr>
        <w:t xml:space="preserve"> </w:t>
      </w:r>
      <w:r w:rsidR="0003359C" w:rsidRPr="00173203">
        <w:rPr>
          <w:rFonts w:ascii="Aptos" w:hAnsi="Aptos"/>
          <w:sz w:val="22"/>
          <w:szCs w:val="22"/>
        </w:rPr>
        <w:t>during Phase 2 of the policing operation for</w:t>
      </w:r>
      <w:r w:rsidR="00525CFE" w:rsidRPr="00173203">
        <w:rPr>
          <w:rFonts w:ascii="Aptos" w:hAnsi="Aptos"/>
          <w:sz w:val="22"/>
          <w:szCs w:val="22"/>
        </w:rPr>
        <w:t xml:space="preserve"> Appleby Horse Fair 2026</w:t>
      </w:r>
      <w:r w:rsidR="005F1F46" w:rsidRPr="00173203">
        <w:rPr>
          <w:rFonts w:ascii="Aptos" w:hAnsi="Aptos"/>
          <w:sz w:val="22"/>
          <w:szCs w:val="22"/>
        </w:rPr>
        <w:t>.</w:t>
      </w:r>
      <w:r w:rsidR="00525CFE" w:rsidRPr="00173203">
        <w:rPr>
          <w:rFonts w:ascii="Aptos" w:hAnsi="Aptos"/>
          <w:sz w:val="22"/>
          <w:szCs w:val="22"/>
        </w:rPr>
        <w:t xml:space="preserve"> Th</w:t>
      </w:r>
      <w:r w:rsidR="005F1F46" w:rsidRPr="00173203">
        <w:rPr>
          <w:rFonts w:ascii="Aptos" w:hAnsi="Aptos"/>
          <w:sz w:val="22"/>
          <w:szCs w:val="22"/>
        </w:rPr>
        <w:t>e</w:t>
      </w:r>
      <w:r w:rsidR="00525CFE" w:rsidRPr="00173203">
        <w:rPr>
          <w:rFonts w:ascii="Aptos" w:hAnsi="Aptos"/>
          <w:sz w:val="22"/>
          <w:szCs w:val="22"/>
        </w:rPr>
        <w:t xml:space="preserve"> decision </w:t>
      </w:r>
      <w:r w:rsidR="005F1F46" w:rsidRPr="00173203">
        <w:rPr>
          <w:rFonts w:ascii="Aptos" w:hAnsi="Aptos"/>
          <w:sz w:val="22"/>
          <w:szCs w:val="22"/>
        </w:rPr>
        <w:t xml:space="preserve">to deploy LFR in Cumbria </w:t>
      </w:r>
      <w:r w:rsidR="00525CFE" w:rsidRPr="00173203">
        <w:rPr>
          <w:rFonts w:ascii="Aptos" w:hAnsi="Aptos"/>
          <w:sz w:val="22"/>
          <w:szCs w:val="22"/>
        </w:rPr>
        <w:t>has been taken as a proactive, necessary and proportionate measure to enhance public safety</w:t>
      </w:r>
      <w:r w:rsidR="00756E5D" w:rsidRPr="00173203">
        <w:rPr>
          <w:rFonts w:ascii="Aptos" w:hAnsi="Aptos"/>
          <w:sz w:val="22"/>
          <w:szCs w:val="22"/>
        </w:rPr>
        <w:t>. It will</w:t>
      </w:r>
      <w:r w:rsidR="00525CFE" w:rsidRPr="00173203">
        <w:rPr>
          <w:rFonts w:ascii="Aptos" w:hAnsi="Aptos"/>
          <w:sz w:val="22"/>
          <w:szCs w:val="22"/>
        </w:rPr>
        <w:t xml:space="preserve"> ensure swift identification of individuals who poses a serious risk to the public, </w:t>
      </w:r>
      <w:r w:rsidR="00756E5D" w:rsidRPr="00173203">
        <w:rPr>
          <w:rFonts w:ascii="Aptos" w:hAnsi="Aptos"/>
          <w:sz w:val="22"/>
          <w:szCs w:val="22"/>
        </w:rPr>
        <w:t xml:space="preserve">or who are vulnerable and need </w:t>
      </w:r>
      <w:r w:rsidR="00DC63CA" w:rsidRPr="00173203">
        <w:rPr>
          <w:rFonts w:ascii="Aptos" w:hAnsi="Aptos"/>
          <w:sz w:val="22"/>
          <w:szCs w:val="22"/>
        </w:rPr>
        <w:t xml:space="preserve">safeguarding or who are wanted by police for serious offences. </w:t>
      </w:r>
    </w:p>
    <w:p w14:paraId="57BB378B" w14:textId="77777777" w:rsidR="00F44083" w:rsidRPr="004C559E" w:rsidRDefault="00F44083" w:rsidP="004C559E">
      <w:pPr>
        <w:spacing w:line="276" w:lineRule="auto"/>
        <w:jc w:val="both"/>
        <w:rPr>
          <w:rFonts w:ascii="Aptos" w:hAnsi="Aptos"/>
          <w:bCs/>
          <w:sz w:val="22"/>
          <w:szCs w:val="22"/>
        </w:rPr>
      </w:pPr>
    </w:p>
    <w:p w14:paraId="1AAEA3CD" w14:textId="798546A0" w:rsidR="00F44083" w:rsidRPr="004C559E" w:rsidRDefault="00645BAC" w:rsidP="004C559E">
      <w:pPr>
        <w:spacing w:line="276" w:lineRule="auto"/>
        <w:jc w:val="both"/>
        <w:rPr>
          <w:rFonts w:ascii="Aptos" w:hAnsi="Aptos"/>
          <w:bCs/>
          <w:sz w:val="22"/>
          <w:szCs w:val="22"/>
        </w:rPr>
      </w:pPr>
      <w:r w:rsidRPr="004C559E">
        <w:rPr>
          <w:rFonts w:ascii="Aptos" w:hAnsi="Aptos"/>
          <w:bCs/>
          <w:sz w:val="22"/>
          <w:szCs w:val="22"/>
        </w:rPr>
        <w:t xml:space="preserve">GMP </w:t>
      </w:r>
      <w:r w:rsidR="00F44083" w:rsidRPr="004C559E">
        <w:rPr>
          <w:rFonts w:ascii="Aptos" w:hAnsi="Aptos"/>
          <w:bCs/>
          <w:sz w:val="22"/>
          <w:szCs w:val="22"/>
        </w:rPr>
        <w:t>hav</w:t>
      </w:r>
      <w:r w:rsidRPr="004C559E">
        <w:rPr>
          <w:rFonts w:ascii="Aptos" w:hAnsi="Aptos"/>
          <w:bCs/>
          <w:sz w:val="22"/>
          <w:szCs w:val="22"/>
        </w:rPr>
        <w:t>e</w:t>
      </w:r>
      <w:r w:rsidR="00F44083" w:rsidRPr="004C559E">
        <w:rPr>
          <w:rFonts w:ascii="Aptos" w:hAnsi="Aptos"/>
          <w:bCs/>
          <w:sz w:val="22"/>
          <w:szCs w:val="22"/>
        </w:rPr>
        <w:t xml:space="preserve"> established the specialist training operational protocols and </w:t>
      </w:r>
      <w:r w:rsidRPr="004C559E">
        <w:rPr>
          <w:rFonts w:ascii="Aptos" w:hAnsi="Aptos"/>
          <w:bCs/>
          <w:sz w:val="22"/>
          <w:szCs w:val="22"/>
        </w:rPr>
        <w:t xml:space="preserve">the </w:t>
      </w:r>
      <w:r w:rsidR="00F44083" w:rsidRPr="004C559E">
        <w:rPr>
          <w:rFonts w:ascii="Aptos" w:hAnsi="Aptos"/>
          <w:bCs/>
          <w:sz w:val="22"/>
          <w:szCs w:val="22"/>
        </w:rPr>
        <w:t xml:space="preserve">technical expertise required to deploy this technology legally, ethically and effectively. </w:t>
      </w:r>
      <w:r w:rsidR="00B35507" w:rsidRPr="004C559E">
        <w:rPr>
          <w:rFonts w:ascii="Aptos" w:hAnsi="Aptos"/>
          <w:bCs/>
          <w:sz w:val="22"/>
          <w:szCs w:val="22"/>
        </w:rPr>
        <w:t xml:space="preserve">This </w:t>
      </w:r>
      <w:r w:rsidR="00F44083" w:rsidRPr="004C559E">
        <w:rPr>
          <w:rFonts w:ascii="Aptos" w:hAnsi="Aptos"/>
          <w:bCs/>
          <w:sz w:val="22"/>
          <w:szCs w:val="22"/>
        </w:rPr>
        <w:t>ensur</w:t>
      </w:r>
      <w:r w:rsidR="00B35507" w:rsidRPr="004C559E">
        <w:rPr>
          <w:rFonts w:ascii="Aptos" w:hAnsi="Aptos"/>
          <w:bCs/>
          <w:sz w:val="22"/>
          <w:szCs w:val="22"/>
        </w:rPr>
        <w:t>es</w:t>
      </w:r>
      <w:r w:rsidR="00F44083" w:rsidRPr="004C559E">
        <w:rPr>
          <w:rFonts w:ascii="Aptos" w:hAnsi="Aptos"/>
          <w:bCs/>
          <w:sz w:val="22"/>
          <w:szCs w:val="22"/>
        </w:rPr>
        <w:t xml:space="preserve"> </w:t>
      </w:r>
      <w:r w:rsidR="004C559E" w:rsidRPr="004C559E">
        <w:rPr>
          <w:rFonts w:ascii="Aptos" w:hAnsi="Aptos"/>
          <w:bCs/>
          <w:sz w:val="22"/>
          <w:szCs w:val="22"/>
        </w:rPr>
        <w:t xml:space="preserve">that LFR </w:t>
      </w:r>
      <w:r w:rsidR="00F44083" w:rsidRPr="004C559E">
        <w:rPr>
          <w:rFonts w:ascii="Aptos" w:hAnsi="Aptos"/>
          <w:bCs/>
          <w:sz w:val="22"/>
          <w:szCs w:val="22"/>
        </w:rPr>
        <w:t xml:space="preserve"> technology is operated by highly competent</w:t>
      </w:r>
      <w:r w:rsidR="009F0948" w:rsidRPr="004C559E">
        <w:rPr>
          <w:rFonts w:ascii="Aptos" w:hAnsi="Aptos"/>
          <w:bCs/>
          <w:sz w:val="22"/>
          <w:szCs w:val="22"/>
        </w:rPr>
        <w:t xml:space="preserve"> and specially </w:t>
      </w:r>
      <w:r w:rsidR="00392AAC" w:rsidRPr="004C559E">
        <w:rPr>
          <w:rFonts w:ascii="Aptos" w:hAnsi="Aptos"/>
          <w:bCs/>
          <w:sz w:val="22"/>
          <w:szCs w:val="22"/>
        </w:rPr>
        <w:t>trained</w:t>
      </w:r>
      <w:r w:rsidR="00F44083" w:rsidRPr="004C559E">
        <w:rPr>
          <w:rFonts w:ascii="Aptos" w:hAnsi="Aptos"/>
          <w:bCs/>
          <w:sz w:val="22"/>
          <w:szCs w:val="22"/>
        </w:rPr>
        <w:t xml:space="preserve"> personnel. </w:t>
      </w:r>
    </w:p>
    <w:p w14:paraId="3590B3ED" w14:textId="77777777" w:rsidR="00F44083" w:rsidRDefault="00F44083" w:rsidP="00F63076">
      <w:pPr>
        <w:rPr>
          <w:rFonts w:ascii="Arial" w:hAnsi="Arial"/>
          <w:bCs/>
          <w:sz w:val="22"/>
          <w:szCs w:val="22"/>
        </w:rPr>
      </w:pPr>
    </w:p>
    <w:p w14:paraId="160CC2A0" w14:textId="559AA7BA" w:rsidR="00F44083" w:rsidRPr="004C559E" w:rsidRDefault="004350B0" w:rsidP="004C559E">
      <w:pPr>
        <w:spacing w:line="276" w:lineRule="auto"/>
        <w:rPr>
          <w:rFonts w:ascii="Aptos" w:hAnsi="Aptos"/>
          <w:bCs/>
          <w:sz w:val="22"/>
          <w:szCs w:val="22"/>
        </w:rPr>
      </w:pPr>
      <w:r w:rsidRPr="004C559E">
        <w:rPr>
          <w:rFonts w:ascii="Aptos" w:hAnsi="Aptos"/>
          <w:bCs/>
          <w:sz w:val="22"/>
          <w:szCs w:val="22"/>
        </w:rPr>
        <w:t xml:space="preserve">The deployment of </w:t>
      </w:r>
      <w:r w:rsidR="00576B9E">
        <w:rPr>
          <w:rFonts w:ascii="Aptos" w:hAnsi="Aptos"/>
          <w:bCs/>
          <w:sz w:val="22"/>
          <w:szCs w:val="22"/>
        </w:rPr>
        <w:t>LFR</w:t>
      </w:r>
      <w:r w:rsidRPr="004C559E">
        <w:rPr>
          <w:rFonts w:ascii="Aptos" w:hAnsi="Aptos"/>
          <w:bCs/>
          <w:sz w:val="22"/>
          <w:szCs w:val="22"/>
        </w:rPr>
        <w:t xml:space="preserve"> is intended to deliver the following </w:t>
      </w:r>
      <w:r w:rsidR="00576B9E">
        <w:rPr>
          <w:rFonts w:ascii="Aptos" w:hAnsi="Aptos"/>
          <w:bCs/>
          <w:sz w:val="22"/>
          <w:szCs w:val="22"/>
        </w:rPr>
        <w:t>public safety</w:t>
      </w:r>
      <w:r w:rsidRPr="004C559E">
        <w:rPr>
          <w:rFonts w:ascii="Aptos" w:hAnsi="Aptos"/>
          <w:bCs/>
          <w:sz w:val="22"/>
          <w:szCs w:val="22"/>
        </w:rPr>
        <w:t xml:space="preserve"> benefits</w:t>
      </w:r>
      <w:r w:rsidR="00576B9E">
        <w:rPr>
          <w:rFonts w:ascii="Aptos" w:hAnsi="Aptos"/>
          <w:bCs/>
          <w:sz w:val="22"/>
          <w:szCs w:val="22"/>
        </w:rPr>
        <w:t>:</w:t>
      </w:r>
    </w:p>
    <w:p w14:paraId="3DD397D6" w14:textId="77777777" w:rsidR="004350B0" w:rsidRPr="00617FE2" w:rsidRDefault="004350B0" w:rsidP="00617FE2">
      <w:pPr>
        <w:spacing w:line="276" w:lineRule="auto"/>
        <w:jc w:val="both"/>
        <w:rPr>
          <w:rFonts w:ascii="Aptos" w:hAnsi="Aptos"/>
          <w:bCs/>
          <w:sz w:val="22"/>
          <w:szCs w:val="22"/>
        </w:rPr>
      </w:pPr>
    </w:p>
    <w:p w14:paraId="10BC4AC0" w14:textId="0CF07C60" w:rsidR="004350B0" w:rsidRDefault="004350B0" w:rsidP="00617FE2">
      <w:pPr>
        <w:pStyle w:val="ListParagraph"/>
        <w:numPr>
          <w:ilvl w:val="0"/>
          <w:numId w:val="19"/>
        </w:numPr>
        <w:spacing w:line="276" w:lineRule="auto"/>
        <w:jc w:val="both"/>
        <w:rPr>
          <w:rFonts w:ascii="Aptos" w:hAnsi="Aptos"/>
          <w:bCs/>
          <w:sz w:val="22"/>
          <w:szCs w:val="22"/>
        </w:rPr>
      </w:pPr>
      <w:r w:rsidRPr="00617FE2">
        <w:rPr>
          <w:rFonts w:ascii="Aptos" w:hAnsi="Aptos"/>
          <w:b/>
          <w:sz w:val="22"/>
          <w:szCs w:val="22"/>
        </w:rPr>
        <w:t>Rapid identification of high risk individuals</w:t>
      </w:r>
      <w:r w:rsidRPr="00617FE2">
        <w:rPr>
          <w:rFonts w:ascii="Aptos" w:hAnsi="Aptos"/>
          <w:bCs/>
          <w:sz w:val="22"/>
          <w:szCs w:val="22"/>
        </w:rPr>
        <w:t xml:space="preserve">. The technology will be used to quickly and accurately compare captured images against stored images and support the creation of a watch list of individuals who are sought </w:t>
      </w:r>
      <w:r w:rsidR="00392AAC" w:rsidRPr="00617FE2">
        <w:rPr>
          <w:rFonts w:ascii="Aptos" w:hAnsi="Aptos"/>
          <w:bCs/>
          <w:sz w:val="22"/>
          <w:szCs w:val="22"/>
        </w:rPr>
        <w:t>by</w:t>
      </w:r>
      <w:r w:rsidRPr="00617FE2">
        <w:rPr>
          <w:rFonts w:ascii="Aptos" w:hAnsi="Aptos"/>
          <w:bCs/>
          <w:sz w:val="22"/>
          <w:szCs w:val="22"/>
        </w:rPr>
        <w:t xml:space="preserve"> the police, including those wanted for violent, sexual, or organised crim</w:t>
      </w:r>
      <w:r w:rsidR="00392AAC" w:rsidRPr="00617FE2">
        <w:rPr>
          <w:rFonts w:ascii="Aptos" w:hAnsi="Aptos"/>
          <w:bCs/>
          <w:sz w:val="22"/>
          <w:szCs w:val="22"/>
        </w:rPr>
        <w:t>inal</w:t>
      </w:r>
      <w:r w:rsidRPr="00617FE2">
        <w:rPr>
          <w:rFonts w:ascii="Aptos" w:hAnsi="Aptos"/>
          <w:bCs/>
          <w:sz w:val="22"/>
          <w:szCs w:val="22"/>
        </w:rPr>
        <w:t xml:space="preserve"> offences and those who pose a significant risk to the public at large gatherings. </w:t>
      </w:r>
    </w:p>
    <w:p w14:paraId="23BC9C99" w14:textId="77777777" w:rsidR="002C7665" w:rsidRDefault="002C7665" w:rsidP="002C7665">
      <w:pPr>
        <w:pStyle w:val="ListParagraph"/>
        <w:spacing w:line="276" w:lineRule="auto"/>
        <w:jc w:val="both"/>
        <w:rPr>
          <w:rFonts w:ascii="Aptos" w:hAnsi="Aptos"/>
          <w:bCs/>
          <w:sz w:val="22"/>
          <w:szCs w:val="22"/>
        </w:rPr>
      </w:pPr>
    </w:p>
    <w:p w14:paraId="2F30D1D5" w14:textId="2C7200F3" w:rsidR="002C7665" w:rsidRPr="00D56B92" w:rsidRDefault="002C7665" w:rsidP="00617FE2">
      <w:pPr>
        <w:pStyle w:val="ListParagraph"/>
        <w:numPr>
          <w:ilvl w:val="0"/>
          <w:numId w:val="19"/>
        </w:numPr>
        <w:spacing w:line="276" w:lineRule="auto"/>
        <w:jc w:val="both"/>
        <w:rPr>
          <w:rFonts w:ascii="Aptos" w:hAnsi="Aptos"/>
          <w:b/>
          <w:sz w:val="22"/>
          <w:szCs w:val="22"/>
        </w:rPr>
      </w:pPr>
      <w:r w:rsidRPr="00D56B92">
        <w:rPr>
          <w:rFonts w:ascii="Aptos" w:hAnsi="Aptos"/>
          <w:b/>
          <w:sz w:val="22"/>
          <w:szCs w:val="22"/>
        </w:rPr>
        <w:t>More effective location</w:t>
      </w:r>
      <w:r w:rsidR="00D56B92" w:rsidRPr="00D56B92">
        <w:rPr>
          <w:rFonts w:ascii="Aptos" w:hAnsi="Aptos"/>
          <w:b/>
          <w:sz w:val="22"/>
          <w:szCs w:val="22"/>
        </w:rPr>
        <w:t xml:space="preserve"> of Vulnerable and/or missing people.</w:t>
      </w:r>
      <w:r w:rsidR="00D56B92">
        <w:rPr>
          <w:rFonts w:ascii="Aptos" w:hAnsi="Aptos"/>
          <w:b/>
          <w:sz w:val="22"/>
          <w:szCs w:val="22"/>
        </w:rPr>
        <w:t xml:space="preserve"> </w:t>
      </w:r>
      <w:r w:rsidR="00D56B92">
        <w:rPr>
          <w:rFonts w:ascii="Aptos" w:hAnsi="Aptos"/>
          <w:bCs/>
          <w:sz w:val="22"/>
          <w:szCs w:val="22"/>
        </w:rPr>
        <w:t>Watchlists can be created of missing or vulnerable people who need to be found and/or safeguarding. LFR increases the constabulary’s ability to do this.</w:t>
      </w:r>
    </w:p>
    <w:p w14:paraId="2110E9B7" w14:textId="77777777" w:rsidR="004350B0" w:rsidRPr="00617FE2" w:rsidRDefault="004350B0" w:rsidP="00617FE2">
      <w:pPr>
        <w:spacing w:line="276" w:lineRule="auto"/>
        <w:jc w:val="both"/>
        <w:rPr>
          <w:rFonts w:ascii="Aptos" w:hAnsi="Aptos"/>
          <w:bCs/>
          <w:sz w:val="22"/>
          <w:szCs w:val="22"/>
        </w:rPr>
      </w:pPr>
    </w:p>
    <w:p w14:paraId="3899266F" w14:textId="651CF117" w:rsidR="004350B0" w:rsidRPr="00617FE2" w:rsidRDefault="004350B0" w:rsidP="00617FE2">
      <w:pPr>
        <w:pStyle w:val="ListParagraph"/>
        <w:numPr>
          <w:ilvl w:val="0"/>
          <w:numId w:val="19"/>
        </w:numPr>
        <w:spacing w:line="276" w:lineRule="auto"/>
        <w:jc w:val="both"/>
        <w:rPr>
          <w:rFonts w:ascii="Aptos" w:hAnsi="Aptos"/>
          <w:bCs/>
          <w:sz w:val="22"/>
          <w:szCs w:val="22"/>
        </w:rPr>
      </w:pPr>
      <w:r w:rsidRPr="00617FE2">
        <w:rPr>
          <w:rFonts w:ascii="Aptos" w:hAnsi="Aptos"/>
          <w:b/>
          <w:sz w:val="22"/>
          <w:szCs w:val="22"/>
        </w:rPr>
        <w:t>Prevent and detect crime.</w:t>
      </w:r>
      <w:r w:rsidRPr="00617FE2">
        <w:rPr>
          <w:rFonts w:ascii="Aptos" w:hAnsi="Aptos"/>
          <w:bCs/>
          <w:sz w:val="22"/>
          <w:szCs w:val="22"/>
        </w:rPr>
        <w:t xml:space="preserve"> By providing real time alerts to trained officers, </w:t>
      </w:r>
      <w:r w:rsidR="00513B12">
        <w:rPr>
          <w:rFonts w:ascii="Aptos" w:hAnsi="Aptos"/>
          <w:bCs/>
          <w:sz w:val="22"/>
          <w:szCs w:val="22"/>
        </w:rPr>
        <w:t>LFR</w:t>
      </w:r>
      <w:r w:rsidRPr="00617FE2">
        <w:rPr>
          <w:rFonts w:ascii="Aptos" w:hAnsi="Aptos"/>
          <w:bCs/>
          <w:sz w:val="22"/>
          <w:szCs w:val="22"/>
        </w:rPr>
        <w:t xml:space="preserve"> acts as a </w:t>
      </w:r>
      <w:r w:rsidR="001A5897" w:rsidRPr="00617FE2">
        <w:rPr>
          <w:rFonts w:ascii="Aptos" w:hAnsi="Aptos"/>
          <w:bCs/>
          <w:sz w:val="22"/>
          <w:szCs w:val="22"/>
        </w:rPr>
        <w:t>powerful</w:t>
      </w:r>
      <w:r w:rsidRPr="00617FE2">
        <w:rPr>
          <w:rFonts w:ascii="Aptos" w:hAnsi="Aptos"/>
          <w:bCs/>
          <w:sz w:val="22"/>
          <w:szCs w:val="22"/>
        </w:rPr>
        <w:t xml:space="preserve"> preventative tool, enabling the police to intervene before an incident occurs and disrupt criminal activity, including the safeguarding of vulnerable people. </w:t>
      </w:r>
    </w:p>
    <w:p w14:paraId="3ECF6075" w14:textId="77777777" w:rsidR="001A5897" w:rsidRPr="00617FE2" w:rsidRDefault="001A5897" w:rsidP="00617FE2">
      <w:pPr>
        <w:spacing w:line="276" w:lineRule="auto"/>
        <w:jc w:val="both"/>
        <w:rPr>
          <w:rFonts w:ascii="Aptos" w:hAnsi="Aptos"/>
          <w:bCs/>
          <w:sz w:val="22"/>
          <w:szCs w:val="22"/>
        </w:rPr>
      </w:pPr>
    </w:p>
    <w:p w14:paraId="03702F7D" w14:textId="5F69DA50" w:rsidR="001A5897" w:rsidRPr="00617FE2" w:rsidRDefault="001A5897" w:rsidP="00617FE2">
      <w:pPr>
        <w:pStyle w:val="ListParagraph"/>
        <w:numPr>
          <w:ilvl w:val="0"/>
          <w:numId w:val="19"/>
        </w:numPr>
        <w:spacing w:line="276" w:lineRule="auto"/>
        <w:jc w:val="both"/>
        <w:rPr>
          <w:rFonts w:ascii="Aptos" w:hAnsi="Aptos"/>
          <w:bCs/>
          <w:sz w:val="22"/>
          <w:szCs w:val="22"/>
        </w:rPr>
      </w:pPr>
      <w:r w:rsidRPr="00617FE2">
        <w:rPr>
          <w:rFonts w:ascii="Aptos" w:hAnsi="Aptos"/>
          <w:b/>
          <w:sz w:val="22"/>
          <w:szCs w:val="22"/>
        </w:rPr>
        <w:t>Enhanced officer safety.</w:t>
      </w:r>
      <w:r w:rsidRPr="00617FE2">
        <w:rPr>
          <w:rFonts w:ascii="Aptos" w:hAnsi="Aptos"/>
          <w:bCs/>
          <w:sz w:val="22"/>
          <w:szCs w:val="22"/>
        </w:rPr>
        <w:t xml:space="preserve"> The swift and accurate identification of individuals with outstanding warrants or warning markers will enhance situational awareness for officers and </w:t>
      </w:r>
      <w:r w:rsidRPr="00617FE2">
        <w:rPr>
          <w:rFonts w:ascii="Aptos" w:hAnsi="Aptos"/>
          <w:bCs/>
          <w:sz w:val="22"/>
          <w:szCs w:val="22"/>
        </w:rPr>
        <w:lastRenderedPageBreak/>
        <w:t xml:space="preserve">staff who will be deployed to the fair. This will allow the officers and staff to approach interactions with greater caution and care. </w:t>
      </w:r>
    </w:p>
    <w:p w14:paraId="5AB9640F" w14:textId="77777777" w:rsidR="001A5897" w:rsidRPr="00617FE2" w:rsidRDefault="001A5897" w:rsidP="00617FE2">
      <w:pPr>
        <w:spacing w:line="276" w:lineRule="auto"/>
        <w:jc w:val="both"/>
        <w:rPr>
          <w:rFonts w:ascii="Aptos" w:hAnsi="Aptos"/>
          <w:bCs/>
          <w:sz w:val="22"/>
          <w:szCs w:val="22"/>
        </w:rPr>
      </w:pPr>
    </w:p>
    <w:p w14:paraId="681A0E99" w14:textId="6910855B" w:rsidR="001A5897" w:rsidRPr="00617FE2" w:rsidRDefault="001A5897" w:rsidP="00617FE2">
      <w:pPr>
        <w:pStyle w:val="ListParagraph"/>
        <w:numPr>
          <w:ilvl w:val="0"/>
          <w:numId w:val="19"/>
        </w:numPr>
        <w:spacing w:line="276" w:lineRule="auto"/>
        <w:jc w:val="both"/>
        <w:rPr>
          <w:rFonts w:ascii="Aptos" w:hAnsi="Aptos"/>
          <w:bCs/>
          <w:sz w:val="22"/>
          <w:szCs w:val="22"/>
        </w:rPr>
      </w:pPr>
      <w:r w:rsidRPr="00617FE2">
        <w:rPr>
          <w:rFonts w:ascii="Aptos" w:hAnsi="Aptos"/>
          <w:b/>
          <w:sz w:val="22"/>
          <w:szCs w:val="22"/>
        </w:rPr>
        <w:t>Effective use of resources.</w:t>
      </w:r>
      <w:r w:rsidRPr="00617FE2">
        <w:rPr>
          <w:rFonts w:ascii="Aptos" w:hAnsi="Aptos"/>
          <w:bCs/>
          <w:sz w:val="22"/>
          <w:szCs w:val="22"/>
        </w:rPr>
        <w:t xml:space="preserve"> In a large complex policing environment, </w:t>
      </w:r>
      <w:r w:rsidR="006620A4">
        <w:rPr>
          <w:rFonts w:ascii="Aptos" w:hAnsi="Aptos"/>
          <w:bCs/>
          <w:sz w:val="22"/>
          <w:szCs w:val="22"/>
        </w:rPr>
        <w:t>LFR</w:t>
      </w:r>
      <w:r w:rsidRPr="00617FE2">
        <w:rPr>
          <w:rFonts w:ascii="Aptos" w:hAnsi="Aptos"/>
          <w:bCs/>
          <w:sz w:val="22"/>
          <w:szCs w:val="22"/>
        </w:rPr>
        <w:t xml:space="preserve"> enables the rapid location of a few specific individuals amongst a vast crowd, making police deployments </w:t>
      </w:r>
      <w:r w:rsidR="00AA1D01" w:rsidRPr="00617FE2">
        <w:rPr>
          <w:rFonts w:ascii="Aptos" w:hAnsi="Aptos"/>
          <w:bCs/>
          <w:sz w:val="22"/>
          <w:szCs w:val="22"/>
        </w:rPr>
        <w:t>more efficient</w:t>
      </w:r>
      <w:r w:rsidRPr="00617FE2">
        <w:rPr>
          <w:rFonts w:ascii="Aptos" w:hAnsi="Aptos"/>
          <w:bCs/>
          <w:sz w:val="22"/>
          <w:szCs w:val="22"/>
        </w:rPr>
        <w:t xml:space="preserve"> and allowing officers to focus their attention </w:t>
      </w:r>
      <w:r w:rsidR="00AA1D01" w:rsidRPr="00617FE2">
        <w:rPr>
          <w:rFonts w:ascii="Aptos" w:hAnsi="Aptos"/>
          <w:bCs/>
          <w:sz w:val="22"/>
          <w:szCs w:val="22"/>
        </w:rPr>
        <w:t xml:space="preserve">where </w:t>
      </w:r>
      <w:r w:rsidRPr="00617FE2">
        <w:rPr>
          <w:rFonts w:ascii="Aptos" w:hAnsi="Aptos"/>
          <w:bCs/>
          <w:sz w:val="22"/>
          <w:szCs w:val="22"/>
        </w:rPr>
        <w:t xml:space="preserve">the threat is at its highest. </w:t>
      </w:r>
    </w:p>
    <w:p w14:paraId="398B410B" w14:textId="77777777" w:rsidR="001A5897" w:rsidRDefault="001A5897" w:rsidP="00F63076">
      <w:pPr>
        <w:rPr>
          <w:rFonts w:ascii="Arial" w:hAnsi="Arial"/>
          <w:bCs/>
          <w:sz w:val="22"/>
          <w:szCs w:val="22"/>
        </w:rPr>
      </w:pPr>
    </w:p>
    <w:p w14:paraId="10482A51" w14:textId="043A7D00" w:rsidR="001A5897" w:rsidRPr="002561DD" w:rsidRDefault="001A5897" w:rsidP="00F63076">
      <w:pPr>
        <w:rPr>
          <w:rFonts w:ascii="Aptos" w:hAnsi="Aptos" w:cstheme="minorHAnsi"/>
          <w:b/>
          <w:sz w:val="22"/>
          <w:szCs w:val="22"/>
        </w:rPr>
      </w:pPr>
      <w:r w:rsidRPr="002561DD">
        <w:rPr>
          <w:rFonts w:ascii="Aptos" w:hAnsi="Aptos" w:cstheme="minorHAnsi"/>
          <w:b/>
          <w:sz w:val="22"/>
          <w:szCs w:val="22"/>
        </w:rPr>
        <w:t>Commitment to accountability and oversight</w:t>
      </w:r>
    </w:p>
    <w:p w14:paraId="14DC61FC" w14:textId="77777777" w:rsidR="001A5897" w:rsidRDefault="001A5897" w:rsidP="00F63076">
      <w:pPr>
        <w:rPr>
          <w:rFonts w:ascii="Arial" w:hAnsi="Arial"/>
          <w:bCs/>
          <w:sz w:val="22"/>
          <w:szCs w:val="22"/>
        </w:rPr>
      </w:pPr>
    </w:p>
    <w:p w14:paraId="717AD044" w14:textId="47954790" w:rsidR="001A5897" w:rsidRPr="00A21472" w:rsidRDefault="001A5897" w:rsidP="00A21472">
      <w:pPr>
        <w:spacing w:line="276" w:lineRule="auto"/>
        <w:jc w:val="both"/>
        <w:rPr>
          <w:rFonts w:ascii="Aptos" w:hAnsi="Aptos"/>
          <w:bCs/>
          <w:sz w:val="22"/>
          <w:szCs w:val="22"/>
        </w:rPr>
      </w:pPr>
      <w:r w:rsidRPr="00A21472">
        <w:rPr>
          <w:rFonts w:ascii="Aptos" w:hAnsi="Aptos"/>
          <w:bCs/>
          <w:sz w:val="22"/>
          <w:szCs w:val="22"/>
        </w:rPr>
        <w:t xml:space="preserve">Cumbria Constabulary fully recognises the importance of balancing public safety with the protection of civil liberties and privacy. The deployment of </w:t>
      </w:r>
      <w:r w:rsidR="00F703A1" w:rsidRPr="00A21472">
        <w:rPr>
          <w:rFonts w:ascii="Aptos" w:hAnsi="Aptos"/>
          <w:bCs/>
          <w:sz w:val="22"/>
          <w:szCs w:val="22"/>
        </w:rPr>
        <w:t>LFR</w:t>
      </w:r>
      <w:r w:rsidRPr="00A21472">
        <w:rPr>
          <w:rFonts w:ascii="Aptos" w:hAnsi="Aptos"/>
          <w:bCs/>
          <w:sz w:val="22"/>
          <w:szCs w:val="22"/>
        </w:rPr>
        <w:t xml:space="preserve"> will adhere strictly to all associated legislation and authori</w:t>
      </w:r>
      <w:r w:rsidR="00F703A1" w:rsidRPr="00A21472">
        <w:rPr>
          <w:rFonts w:ascii="Aptos" w:hAnsi="Aptos"/>
          <w:bCs/>
          <w:sz w:val="22"/>
          <w:szCs w:val="22"/>
        </w:rPr>
        <w:t>tie</w:t>
      </w:r>
      <w:r w:rsidRPr="00A21472">
        <w:rPr>
          <w:rFonts w:ascii="Aptos" w:hAnsi="Aptos"/>
          <w:bCs/>
          <w:sz w:val="22"/>
          <w:szCs w:val="22"/>
        </w:rPr>
        <w:t xml:space="preserve">s which will </w:t>
      </w:r>
      <w:r w:rsidR="00D40D94" w:rsidRPr="00A21472">
        <w:rPr>
          <w:rFonts w:ascii="Aptos" w:hAnsi="Aptos"/>
          <w:bCs/>
          <w:sz w:val="22"/>
          <w:szCs w:val="22"/>
        </w:rPr>
        <w:t xml:space="preserve">inform this EIA. Key safeguards will include </w:t>
      </w:r>
    </w:p>
    <w:p w14:paraId="445D2D90" w14:textId="77777777" w:rsidR="00D40D94" w:rsidRPr="00A21472" w:rsidRDefault="00D40D94" w:rsidP="00A21472">
      <w:pPr>
        <w:spacing w:line="276" w:lineRule="auto"/>
        <w:jc w:val="both"/>
        <w:rPr>
          <w:rFonts w:ascii="Aptos" w:hAnsi="Aptos"/>
          <w:bCs/>
          <w:sz w:val="22"/>
          <w:szCs w:val="22"/>
        </w:rPr>
      </w:pPr>
    </w:p>
    <w:p w14:paraId="1B614AD4" w14:textId="6255136C" w:rsidR="00D40D94" w:rsidRPr="00A21472" w:rsidRDefault="00D40D94" w:rsidP="00A21472">
      <w:pPr>
        <w:spacing w:line="276" w:lineRule="auto"/>
        <w:jc w:val="both"/>
        <w:rPr>
          <w:rFonts w:ascii="Aptos" w:hAnsi="Aptos"/>
          <w:bCs/>
          <w:sz w:val="22"/>
          <w:szCs w:val="22"/>
        </w:rPr>
      </w:pPr>
      <w:r w:rsidRPr="00A21472">
        <w:rPr>
          <w:rFonts w:ascii="Aptos" w:hAnsi="Aptos"/>
          <w:bCs/>
          <w:sz w:val="22"/>
          <w:szCs w:val="22"/>
        </w:rPr>
        <w:t xml:space="preserve">The technology will be used in a targeted and proportionate manner, aligned with clear and defined operational objectives. </w:t>
      </w:r>
    </w:p>
    <w:p w14:paraId="77BBB86E" w14:textId="77777777" w:rsidR="00D40D94" w:rsidRPr="00A21472" w:rsidRDefault="00D40D94" w:rsidP="00A21472">
      <w:pPr>
        <w:spacing w:line="276" w:lineRule="auto"/>
        <w:jc w:val="both"/>
        <w:rPr>
          <w:rFonts w:ascii="Aptos" w:hAnsi="Aptos"/>
          <w:bCs/>
          <w:sz w:val="22"/>
          <w:szCs w:val="22"/>
        </w:rPr>
      </w:pPr>
    </w:p>
    <w:p w14:paraId="34503952" w14:textId="78DFC7E2" w:rsidR="00D40D94" w:rsidRPr="00A21472" w:rsidRDefault="00D40D94" w:rsidP="00A21472">
      <w:pPr>
        <w:spacing w:line="276" w:lineRule="auto"/>
        <w:jc w:val="both"/>
        <w:rPr>
          <w:rFonts w:ascii="Aptos" w:hAnsi="Aptos"/>
          <w:bCs/>
          <w:sz w:val="22"/>
          <w:szCs w:val="22"/>
        </w:rPr>
      </w:pPr>
      <w:r w:rsidRPr="00A21472">
        <w:rPr>
          <w:rFonts w:ascii="Aptos" w:hAnsi="Aptos"/>
          <w:bCs/>
          <w:sz w:val="22"/>
          <w:szCs w:val="22"/>
        </w:rPr>
        <w:t>There will always be a human-in-the-loop</w:t>
      </w:r>
      <w:r w:rsidR="00847650" w:rsidRPr="00A21472">
        <w:rPr>
          <w:rFonts w:ascii="Aptos" w:hAnsi="Aptos"/>
          <w:bCs/>
          <w:sz w:val="22"/>
          <w:szCs w:val="22"/>
        </w:rPr>
        <w:t>.</w:t>
      </w:r>
      <w:r w:rsidRPr="00A21472">
        <w:rPr>
          <w:rFonts w:ascii="Aptos" w:hAnsi="Aptos"/>
          <w:bCs/>
          <w:sz w:val="22"/>
          <w:szCs w:val="22"/>
        </w:rPr>
        <w:t xml:space="preserve"> </w:t>
      </w:r>
      <w:r w:rsidR="00847650" w:rsidRPr="00A21472">
        <w:rPr>
          <w:rFonts w:ascii="Aptos" w:hAnsi="Aptos"/>
          <w:bCs/>
          <w:sz w:val="22"/>
          <w:szCs w:val="22"/>
        </w:rPr>
        <w:t>A</w:t>
      </w:r>
      <w:r w:rsidRPr="00A21472">
        <w:rPr>
          <w:rFonts w:ascii="Aptos" w:hAnsi="Aptos"/>
          <w:bCs/>
          <w:sz w:val="22"/>
          <w:szCs w:val="22"/>
        </w:rPr>
        <w:t xml:space="preserve">ny potential match generated by the system will have additional human verification by a trained officer or staff member before any action is taken. </w:t>
      </w:r>
    </w:p>
    <w:p w14:paraId="263B1E45" w14:textId="77777777" w:rsidR="00D40D94" w:rsidRPr="00A21472" w:rsidRDefault="00D40D94" w:rsidP="00A21472">
      <w:pPr>
        <w:spacing w:line="276" w:lineRule="auto"/>
        <w:jc w:val="both"/>
        <w:rPr>
          <w:rFonts w:ascii="Aptos" w:hAnsi="Aptos"/>
          <w:bCs/>
          <w:sz w:val="22"/>
          <w:szCs w:val="22"/>
        </w:rPr>
      </w:pPr>
    </w:p>
    <w:p w14:paraId="6B44A261" w14:textId="36B2E786" w:rsidR="00D40D94" w:rsidRPr="00A21472" w:rsidRDefault="00D40D94" w:rsidP="00A21472">
      <w:pPr>
        <w:spacing w:line="276" w:lineRule="auto"/>
        <w:jc w:val="both"/>
        <w:rPr>
          <w:rFonts w:ascii="Aptos" w:hAnsi="Aptos"/>
          <w:bCs/>
          <w:sz w:val="22"/>
          <w:szCs w:val="22"/>
        </w:rPr>
      </w:pPr>
      <w:r w:rsidRPr="00A21472">
        <w:rPr>
          <w:rFonts w:ascii="Aptos" w:hAnsi="Aptos"/>
          <w:bCs/>
          <w:sz w:val="22"/>
          <w:szCs w:val="22"/>
        </w:rPr>
        <w:t>Images of individuals not on the watchlist will be handled in accordance with DPIA and MOPI guidelines</w:t>
      </w:r>
      <w:r w:rsidR="00DB78FA" w:rsidRPr="00A21472">
        <w:rPr>
          <w:rFonts w:ascii="Aptos" w:hAnsi="Aptos"/>
          <w:bCs/>
          <w:sz w:val="22"/>
          <w:szCs w:val="22"/>
        </w:rPr>
        <w:t xml:space="preserve"> and </w:t>
      </w:r>
      <w:r w:rsidR="00167F95" w:rsidRPr="00A21472">
        <w:rPr>
          <w:rFonts w:ascii="Aptos" w:hAnsi="Aptos"/>
          <w:bCs/>
          <w:sz w:val="22"/>
          <w:szCs w:val="22"/>
        </w:rPr>
        <w:t>constabulary policy and procedures</w:t>
      </w:r>
      <w:r w:rsidR="00A21472" w:rsidRPr="00A21472">
        <w:rPr>
          <w:rFonts w:ascii="Aptos" w:hAnsi="Aptos"/>
          <w:bCs/>
          <w:sz w:val="22"/>
          <w:szCs w:val="22"/>
        </w:rPr>
        <w:t>,</w:t>
      </w:r>
      <w:r w:rsidR="00DB78FA" w:rsidRPr="00A21472">
        <w:rPr>
          <w:rFonts w:ascii="Aptos" w:hAnsi="Aptos"/>
          <w:bCs/>
          <w:sz w:val="22"/>
          <w:szCs w:val="22"/>
        </w:rPr>
        <w:t xml:space="preserve"> which are designed to minimise data retention. </w:t>
      </w:r>
    </w:p>
    <w:p w14:paraId="17F9253B" w14:textId="77777777" w:rsidR="00F63076" w:rsidRDefault="00F63076" w:rsidP="00F63076">
      <w:pPr>
        <w:rPr>
          <w:rFonts w:ascii="Arial" w:hAnsi="Arial"/>
          <w:b/>
          <w:sz w:val="22"/>
          <w:szCs w:val="22"/>
        </w:rPr>
      </w:pPr>
    </w:p>
    <w:p w14:paraId="4C1613A9" w14:textId="77777777" w:rsidR="00F63076" w:rsidRDefault="00F63076" w:rsidP="00F63076">
      <w:pPr>
        <w:rPr>
          <w:rFonts w:ascii="Arial" w:hAnsi="Arial"/>
          <w:b/>
          <w:sz w:val="22"/>
          <w:szCs w:val="22"/>
        </w:rPr>
      </w:pPr>
    </w:p>
    <w:p w14:paraId="05FD2253" w14:textId="77777777" w:rsidR="00F63076" w:rsidRDefault="00F63076" w:rsidP="00F63076">
      <w:pPr>
        <w:rPr>
          <w:rFonts w:ascii="Arial" w:hAnsi="Arial"/>
          <w:b/>
          <w:sz w:val="22"/>
          <w:szCs w:val="22"/>
        </w:rPr>
      </w:pPr>
    </w:p>
    <w:p w14:paraId="21F37F6E" w14:textId="77777777" w:rsidR="00F63076" w:rsidRDefault="00F63076" w:rsidP="00F63076">
      <w:pPr>
        <w:rPr>
          <w:rFonts w:ascii="Arial" w:hAnsi="Arial"/>
          <w:b/>
          <w:sz w:val="22"/>
          <w:szCs w:val="22"/>
        </w:rPr>
      </w:pPr>
    </w:p>
    <w:p w14:paraId="156C66E5" w14:textId="77777777" w:rsidR="00F63076" w:rsidRDefault="00F63076" w:rsidP="00F63076">
      <w:pPr>
        <w:rPr>
          <w:rFonts w:ascii="Arial" w:hAnsi="Arial"/>
          <w:b/>
          <w:sz w:val="22"/>
          <w:szCs w:val="22"/>
        </w:rPr>
      </w:pPr>
    </w:p>
    <w:p w14:paraId="7AB4210D" w14:textId="77777777" w:rsidR="00F63076" w:rsidRDefault="00F63076" w:rsidP="00F63076">
      <w:pPr>
        <w:rPr>
          <w:rFonts w:ascii="Arial" w:hAnsi="Arial"/>
          <w:b/>
          <w:sz w:val="22"/>
          <w:szCs w:val="22"/>
        </w:rPr>
      </w:pPr>
    </w:p>
    <w:p w14:paraId="6B64E2F6" w14:textId="77777777" w:rsidR="00F63076" w:rsidRDefault="00F63076" w:rsidP="00F63076">
      <w:pPr>
        <w:rPr>
          <w:rFonts w:ascii="Arial" w:hAnsi="Arial"/>
          <w:b/>
          <w:sz w:val="22"/>
          <w:szCs w:val="22"/>
        </w:rPr>
      </w:pPr>
    </w:p>
    <w:p w14:paraId="1863DF4C" w14:textId="77777777" w:rsidR="00F63076" w:rsidRDefault="00F63076" w:rsidP="00F63076">
      <w:pPr>
        <w:rPr>
          <w:rFonts w:ascii="Arial" w:hAnsi="Arial"/>
          <w:b/>
          <w:sz w:val="22"/>
          <w:szCs w:val="22"/>
        </w:rPr>
      </w:pPr>
    </w:p>
    <w:p w14:paraId="4A7A17B0" w14:textId="77777777" w:rsidR="00F63076" w:rsidRDefault="00F63076" w:rsidP="00F63076">
      <w:pPr>
        <w:rPr>
          <w:rFonts w:ascii="Arial" w:hAnsi="Arial"/>
          <w:b/>
          <w:sz w:val="22"/>
          <w:szCs w:val="22"/>
        </w:rPr>
      </w:pPr>
    </w:p>
    <w:p w14:paraId="48EB93CD" w14:textId="77777777" w:rsidR="00F63076" w:rsidRDefault="00F63076" w:rsidP="00F63076">
      <w:pPr>
        <w:rPr>
          <w:rFonts w:ascii="Arial" w:hAnsi="Arial"/>
          <w:b/>
          <w:sz w:val="22"/>
          <w:szCs w:val="22"/>
        </w:rPr>
      </w:pPr>
    </w:p>
    <w:p w14:paraId="109209A6" w14:textId="77777777" w:rsidR="00F63076" w:rsidRDefault="00F63076" w:rsidP="00F63076">
      <w:pPr>
        <w:rPr>
          <w:rFonts w:ascii="Arial" w:hAnsi="Arial"/>
          <w:b/>
          <w:sz w:val="22"/>
          <w:szCs w:val="22"/>
        </w:rPr>
      </w:pPr>
    </w:p>
    <w:p w14:paraId="4D88E78A" w14:textId="77777777" w:rsidR="00F63076" w:rsidRDefault="00F63076" w:rsidP="00F63076">
      <w:pPr>
        <w:rPr>
          <w:rFonts w:ascii="Arial" w:hAnsi="Arial"/>
          <w:b/>
          <w:sz w:val="22"/>
          <w:szCs w:val="22"/>
        </w:rPr>
      </w:pPr>
    </w:p>
    <w:p w14:paraId="182788DB" w14:textId="77777777" w:rsidR="00F63076" w:rsidRDefault="00F63076" w:rsidP="00F63076">
      <w:pPr>
        <w:rPr>
          <w:rFonts w:ascii="Arial" w:hAnsi="Arial"/>
          <w:b/>
          <w:sz w:val="22"/>
          <w:szCs w:val="22"/>
        </w:rPr>
      </w:pPr>
    </w:p>
    <w:p w14:paraId="3FB9E65E" w14:textId="77777777" w:rsidR="00F63076" w:rsidRPr="00AA4790" w:rsidRDefault="00F63076" w:rsidP="00F63076">
      <w:pPr>
        <w:rPr>
          <w:rFonts w:ascii="Arial" w:hAnsi="Arial"/>
          <w:b/>
          <w:sz w:val="22"/>
          <w:szCs w:val="22"/>
        </w:rPr>
      </w:pPr>
    </w:p>
    <w:p w14:paraId="59C76F73" w14:textId="77777777" w:rsidR="00F63076" w:rsidRDefault="00F63076" w:rsidP="00F63076">
      <w:pPr>
        <w:rPr>
          <w:rFonts w:ascii="Arial" w:hAnsi="Arial"/>
          <w:b/>
          <w:sz w:val="22"/>
          <w:szCs w:val="22"/>
        </w:rPr>
      </w:pPr>
    </w:p>
    <w:p w14:paraId="530B7DAC" w14:textId="77777777" w:rsidR="00F63076" w:rsidRDefault="00F63076" w:rsidP="00F63076">
      <w:pPr>
        <w:rPr>
          <w:rFonts w:ascii="Arial" w:hAnsi="Arial"/>
          <w:b/>
          <w:sz w:val="22"/>
          <w:szCs w:val="22"/>
        </w:rPr>
      </w:pPr>
    </w:p>
    <w:p w14:paraId="7AE102BA" w14:textId="77777777" w:rsidR="00F63076" w:rsidRPr="009422CC" w:rsidRDefault="00F63076" w:rsidP="00F63076">
      <w:pPr>
        <w:rPr>
          <w:rFonts w:ascii="Arial" w:hAnsi="Arial"/>
          <w:b/>
          <w:sz w:val="22"/>
          <w:szCs w:val="22"/>
        </w:rPr>
      </w:pPr>
    </w:p>
    <w:p w14:paraId="25329235" w14:textId="77777777" w:rsidR="00F63076" w:rsidRDefault="00F63076" w:rsidP="00F63076">
      <w:pPr>
        <w:rPr>
          <w:rFonts w:ascii="Arial" w:hAnsi="Arial"/>
          <w:b/>
          <w:sz w:val="22"/>
          <w:szCs w:val="22"/>
        </w:rPr>
      </w:pPr>
    </w:p>
    <w:p w14:paraId="201FBFD1" w14:textId="77777777" w:rsidR="00F63076" w:rsidRDefault="00F63076" w:rsidP="00F63076">
      <w:pPr>
        <w:rPr>
          <w:rFonts w:ascii="Arial" w:hAnsi="Arial"/>
          <w:b/>
          <w:sz w:val="22"/>
          <w:szCs w:val="22"/>
        </w:rPr>
      </w:pPr>
    </w:p>
    <w:p w14:paraId="7D0E701E" w14:textId="77777777" w:rsidR="00F63076" w:rsidRDefault="00F63076" w:rsidP="00F63076">
      <w:pPr>
        <w:rPr>
          <w:rFonts w:ascii="Arial" w:hAnsi="Arial"/>
          <w:b/>
          <w:sz w:val="22"/>
          <w:szCs w:val="22"/>
        </w:rPr>
      </w:pPr>
    </w:p>
    <w:p w14:paraId="2DF01BC5" w14:textId="77777777" w:rsidR="00F63076" w:rsidRDefault="00F63076" w:rsidP="00F63076">
      <w:pPr>
        <w:rPr>
          <w:rFonts w:ascii="Arial" w:hAnsi="Arial"/>
          <w:b/>
          <w:sz w:val="22"/>
          <w:szCs w:val="22"/>
        </w:rPr>
      </w:pPr>
    </w:p>
    <w:p w14:paraId="6F662B8E" w14:textId="77777777" w:rsidR="00F63076" w:rsidRDefault="00F63076" w:rsidP="00F63076">
      <w:pPr>
        <w:rPr>
          <w:rFonts w:ascii="Arial" w:hAnsi="Arial"/>
          <w:b/>
          <w:sz w:val="22"/>
          <w:szCs w:val="22"/>
        </w:rPr>
      </w:pPr>
    </w:p>
    <w:p w14:paraId="3DA1E25E" w14:textId="77777777" w:rsidR="00F63076" w:rsidRDefault="00F63076" w:rsidP="00F63076">
      <w:pPr>
        <w:rPr>
          <w:rFonts w:ascii="Arial" w:hAnsi="Arial"/>
          <w:b/>
          <w:sz w:val="22"/>
          <w:szCs w:val="22"/>
        </w:rPr>
        <w:sectPr w:rsidR="00F63076" w:rsidSect="00181198">
          <w:footerReference w:type="even" r:id="rId11"/>
          <w:footerReference w:type="default" r:id="rId12"/>
          <w:pgSz w:w="12240" w:h="15840"/>
          <w:pgMar w:top="1440" w:right="1440" w:bottom="1440" w:left="1440" w:header="720" w:footer="720" w:gutter="0"/>
          <w:cols w:space="720"/>
          <w:docGrid w:linePitch="360"/>
        </w:sectPr>
      </w:pPr>
    </w:p>
    <w:p w14:paraId="06760CB0" w14:textId="77777777" w:rsidR="00F63076" w:rsidRDefault="00F63076" w:rsidP="00F63076">
      <w:pPr>
        <w:numPr>
          <w:ilvl w:val="0"/>
          <w:numId w:val="8"/>
        </w:numPr>
        <w:tabs>
          <w:tab w:val="clear" w:pos="0"/>
          <w:tab w:val="num" w:pos="-360"/>
        </w:tabs>
        <w:rPr>
          <w:rFonts w:ascii="Arial" w:hAnsi="Arial"/>
          <w:b/>
          <w:bCs/>
          <w:sz w:val="22"/>
          <w:szCs w:val="22"/>
        </w:rPr>
      </w:pPr>
      <w:r>
        <w:rPr>
          <w:rFonts w:ascii="Arial" w:hAnsi="Arial"/>
          <w:b/>
          <w:bCs/>
          <w:sz w:val="22"/>
          <w:szCs w:val="22"/>
        </w:rPr>
        <w:lastRenderedPageBreak/>
        <w:t xml:space="preserve">Governance </w:t>
      </w:r>
    </w:p>
    <w:p w14:paraId="75D43435" w14:textId="77777777" w:rsidR="00BF304C" w:rsidRDefault="00BF304C" w:rsidP="00BF304C">
      <w:pPr>
        <w:spacing w:line="276" w:lineRule="auto"/>
        <w:jc w:val="both"/>
        <w:rPr>
          <w:rFonts w:ascii="Aptos" w:hAnsi="Aptos"/>
          <w:bCs/>
          <w:sz w:val="22"/>
          <w:szCs w:val="22"/>
        </w:rPr>
      </w:pPr>
    </w:p>
    <w:p w14:paraId="3C8B5CEB" w14:textId="3FC7FA25" w:rsidR="00F63076" w:rsidRPr="00BF304C" w:rsidRDefault="00F63076" w:rsidP="00BF304C">
      <w:pPr>
        <w:spacing w:line="276" w:lineRule="auto"/>
        <w:jc w:val="both"/>
        <w:rPr>
          <w:rFonts w:ascii="Aptos" w:hAnsi="Aptos"/>
          <w:bCs/>
          <w:sz w:val="22"/>
          <w:szCs w:val="22"/>
        </w:rPr>
      </w:pPr>
      <w:r w:rsidRPr="00BF304C">
        <w:rPr>
          <w:rFonts w:ascii="Aptos" w:hAnsi="Aptos"/>
          <w:bCs/>
          <w:sz w:val="22"/>
          <w:szCs w:val="22"/>
        </w:rPr>
        <w:t xml:space="preserve">Governance structure with responsibility and oversight for </w:t>
      </w:r>
      <w:r w:rsidR="00A21472" w:rsidRPr="00BF304C">
        <w:rPr>
          <w:rFonts w:ascii="Aptos" w:hAnsi="Aptos"/>
          <w:bCs/>
          <w:sz w:val="22"/>
          <w:szCs w:val="22"/>
        </w:rPr>
        <w:t>LFR</w:t>
      </w:r>
      <w:r w:rsidR="005F079C" w:rsidRPr="00BF304C">
        <w:rPr>
          <w:rFonts w:ascii="Aptos" w:hAnsi="Aptos"/>
          <w:bCs/>
          <w:sz w:val="22"/>
          <w:szCs w:val="22"/>
        </w:rPr>
        <w:t xml:space="preserve"> sits with </w:t>
      </w:r>
      <w:r w:rsidR="00B848BE" w:rsidRPr="00BF304C">
        <w:rPr>
          <w:rFonts w:ascii="Aptos" w:hAnsi="Aptos"/>
          <w:bCs/>
          <w:sz w:val="22"/>
          <w:szCs w:val="22"/>
        </w:rPr>
        <w:t xml:space="preserve">Ops Command Chief Superintendent via Force Ops </w:t>
      </w:r>
      <w:r w:rsidRPr="00BF304C">
        <w:rPr>
          <w:rFonts w:ascii="Aptos" w:hAnsi="Aptos"/>
          <w:bCs/>
          <w:sz w:val="22"/>
          <w:szCs w:val="22"/>
        </w:rPr>
        <w:t>Board</w:t>
      </w:r>
      <w:r w:rsidR="00B848BE" w:rsidRPr="00BF304C">
        <w:rPr>
          <w:rFonts w:ascii="Aptos" w:hAnsi="Aptos"/>
          <w:bCs/>
          <w:sz w:val="22"/>
          <w:szCs w:val="22"/>
        </w:rPr>
        <w:t>.</w:t>
      </w:r>
    </w:p>
    <w:p w14:paraId="28F1A3AF" w14:textId="77777777" w:rsidR="00B848BE" w:rsidRPr="00BF304C" w:rsidRDefault="00B848BE" w:rsidP="00BF304C">
      <w:pPr>
        <w:spacing w:line="276" w:lineRule="auto"/>
        <w:jc w:val="both"/>
        <w:rPr>
          <w:rFonts w:ascii="Aptos" w:hAnsi="Aptos"/>
          <w:bCs/>
          <w:sz w:val="22"/>
          <w:szCs w:val="22"/>
        </w:rPr>
      </w:pPr>
    </w:p>
    <w:p w14:paraId="01605EFA" w14:textId="0583CB3B" w:rsidR="001C3078" w:rsidRPr="00BF304C" w:rsidRDefault="001C3078" w:rsidP="00BF304C">
      <w:pPr>
        <w:spacing w:line="276" w:lineRule="auto"/>
        <w:jc w:val="both"/>
        <w:rPr>
          <w:rFonts w:ascii="Aptos" w:hAnsi="Aptos"/>
          <w:bCs/>
          <w:sz w:val="22"/>
          <w:szCs w:val="22"/>
        </w:rPr>
      </w:pPr>
      <w:r w:rsidRPr="00BF304C">
        <w:rPr>
          <w:rFonts w:ascii="Aptos" w:hAnsi="Aptos"/>
          <w:bCs/>
          <w:sz w:val="22"/>
          <w:szCs w:val="22"/>
        </w:rPr>
        <w:t>All deployments of LFR must be authorised by the constabulary’s AO.</w:t>
      </w:r>
    </w:p>
    <w:p w14:paraId="2398950B" w14:textId="77777777" w:rsidR="00CD168D" w:rsidRPr="00BF304C" w:rsidRDefault="00CD168D" w:rsidP="00BF304C">
      <w:pPr>
        <w:spacing w:line="276" w:lineRule="auto"/>
        <w:jc w:val="both"/>
        <w:rPr>
          <w:rFonts w:ascii="Aptos" w:hAnsi="Aptos"/>
          <w:bCs/>
          <w:sz w:val="22"/>
          <w:szCs w:val="22"/>
        </w:rPr>
      </w:pPr>
    </w:p>
    <w:p w14:paraId="6A2B58F7" w14:textId="51194FCF" w:rsidR="00B848BE" w:rsidRPr="00BF304C" w:rsidRDefault="00B848BE" w:rsidP="00BF304C">
      <w:pPr>
        <w:spacing w:line="276" w:lineRule="auto"/>
        <w:jc w:val="both"/>
        <w:rPr>
          <w:rFonts w:ascii="Aptos" w:hAnsi="Aptos"/>
          <w:bCs/>
          <w:sz w:val="22"/>
          <w:szCs w:val="22"/>
        </w:rPr>
      </w:pPr>
      <w:r w:rsidRPr="00BF304C">
        <w:rPr>
          <w:rFonts w:ascii="Aptos" w:hAnsi="Aptos"/>
          <w:bCs/>
          <w:sz w:val="22"/>
          <w:szCs w:val="22"/>
        </w:rPr>
        <w:t xml:space="preserve">The responsibility and </w:t>
      </w:r>
      <w:r w:rsidR="00CD168D" w:rsidRPr="00BF304C">
        <w:rPr>
          <w:rFonts w:ascii="Aptos" w:hAnsi="Aptos"/>
          <w:bCs/>
          <w:sz w:val="22"/>
          <w:szCs w:val="22"/>
        </w:rPr>
        <w:t>accountability for the deployment of LFR rests with the Gold Commander for the event.</w:t>
      </w:r>
    </w:p>
    <w:p w14:paraId="4D63B79C" w14:textId="77777777" w:rsidR="00CD168D" w:rsidRPr="00BF304C" w:rsidRDefault="00CD168D" w:rsidP="00BF304C">
      <w:pPr>
        <w:spacing w:line="276" w:lineRule="auto"/>
        <w:jc w:val="both"/>
        <w:rPr>
          <w:rFonts w:ascii="Aptos" w:hAnsi="Aptos"/>
          <w:bCs/>
          <w:sz w:val="22"/>
          <w:szCs w:val="22"/>
        </w:rPr>
      </w:pPr>
    </w:p>
    <w:p w14:paraId="443F5DC2" w14:textId="2C9ED4E6" w:rsidR="00CD168D" w:rsidRPr="00BF304C" w:rsidRDefault="00CD168D" w:rsidP="00BF304C">
      <w:pPr>
        <w:spacing w:line="276" w:lineRule="auto"/>
        <w:jc w:val="both"/>
        <w:rPr>
          <w:rFonts w:ascii="Aptos" w:hAnsi="Aptos"/>
          <w:bCs/>
          <w:sz w:val="22"/>
          <w:szCs w:val="22"/>
        </w:rPr>
      </w:pPr>
      <w:r w:rsidRPr="00BF304C">
        <w:rPr>
          <w:rFonts w:ascii="Aptos" w:hAnsi="Aptos"/>
          <w:bCs/>
          <w:sz w:val="22"/>
          <w:szCs w:val="22"/>
        </w:rPr>
        <w:t xml:space="preserve">The deployment of LFR is to support </w:t>
      </w:r>
      <w:r w:rsidR="00BF304C" w:rsidRPr="00BF304C">
        <w:rPr>
          <w:rFonts w:ascii="Aptos" w:hAnsi="Aptos"/>
          <w:bCs/>
          <w:sz w:val="22"/>
          <w:szCs w:val="22"/>
        </w:rPr>
        <w:t>an police operation. Governance for this will always remain within the constabulary. Responsibility will not sit with partner agencies, even when the police operation or incident has a multi-agency response.</w:t>
      </w:r>
    </w:p>
    <w:p w14:paraId="1DFFD5DA" w14:textId="516424E5" w:rsidR="00F63076" w:rsidRDefault="00F63076" w:rsidP="005F079C">
      <w:pPr>
        <w:rPr>
          <w:rFonts w:ascii="Arial" w:hAnsi="Arial"/>
          <w:bCs/>
          <w:sz w:val="22"/>
          <w:szCs w:val="22"/>
        </w:rPr>
      </w:pPr>
      <w:bookmarkStart w:id="0" w:name="_Hlk104984898"/>
    </w:p>
    <w:bookmarkEnd w:id="0"/>
    <w:p w14:paraId="7ABBCFB4" w14:textId="77777777" w:rsidR="00F63076" w:rsidRPr="00AA4790" w:rsidRDefault="00F63076" w:rsidP="00F63076">
      <w:pPr>
        <w:rPr>
          <w:rFonts w:ascii="Arial" w:hAnsi="Arial"/>
          <w:bCs/>
          <w:sz w:val="22"/>
          <w:szCs w:val="22"/>
        </w:rPr>
      </w:pPr>
    </w:p>
    <w:p w14:paraId="7C97880E" w14:textId="77777777" w:rsidR="00F63076" w:rsidRPr="009F404C" w:rsidRDefault="00F63076" w:rsidP="00F63076">
      <w:pPr>
        <w:pStyle w:val="ListParagraph"/>
        <w:numPr>
          <w:ilvl w:val="0"/>
          <w:numId w:val="8"/>
        </w:numPr>
        <w:ind w:left="0" w:hanging="426"/>
        <w:rPr>
          <w:rFonts w:ascii="Arial" w:hAnsi="Arial"/>
          <w:b/>
          <w:bCs/>
          <w:sz w:val="22"/>
          <w:szCs w:val="22"/>
        </w:rPr>
      </w:pPr>
      <w:r w:rsidRPr="009F404C">
        <w:rPr>
          <w:b/>
        </w:rPr>
        <w:t>Equality Impact Assessment Review and Update</w:t>
      </w:r>
    </w:p>
    <w:p w14:paraId="5C4B8855" w14:textId="77777777" w:rsidR="00F63076" w:rsidRPr="009F404C" w:rsidRDefault="00F63076" w:rsidP="00F63076">
      <w:pPr>
        <w:rPr>
          <w:rFonts w:ascii="Arial" w:hAnsi="Arial"/>
          <w:bCs/>
          <w:sz w:val="22"/>
          <w:szCs w:val="22"/>
        </w:rPr>
      </w:pPr>
    </w:p>
    <w:p w14:paraId="58B9F979" w14:textId="044C4E1E" w:rsidR="00F63076" w:rsidRPr="008C3E91" w:rsidRDefault="00F63076" w:rsidP="008C3E91">
      <w:pPr>
        <w:spacing w:line="276" w:lineRule="auto"/>
        <w:jc w:val="both"/>
        <w:rPr>
          <w:rFonts w:ascii="Aptos" w:hAnsi="Aptos"/>
          <w:bCs/>
          <w:sz w:val="22"/>
          <w:szCs w:val="22"/>
        </w:rPr>
      </w:pPr>
      <w:r w:rsidRPr="008C3E91">
        <w:rPr>
          <w:rFonts w:ascii="Aptos" w:hAnsi="Aptos"/>
          <w:bCs/>
          <w:sz w:val="22"/>
          <w:szCs w:val="22"/>
        </w:rPr>
        <w:t xml:space="preserve">The Equality Impact Assessment for </w:t>
      </w:r>
      <w:r w:rsidR="00D93F5B" w:rsidRPr="008C3E91">
        <w:rPr>
          <w:rFonts w:ascii="Aptos" w:hAnsi="Aptos"/>
          <w:bCs/>
          <w:sz w:val="22"/>
          <w:szCs w:val="22"/>
        </w:rPr>
        <w:t>LFR deployment</w:t>
      </w:r>
      <w:r w:rsidRPr="008C3E91">
        <w:rPr>
          <w:rFonts w:ascii="Aptos" w:hAnsi="Aptos"/>
          <w:bCs/>
          <w:sz w:val="22"/>
          <w:szCs w:val="22"/>
        </w:rPr>
        <w:t xml:space="preserve"> should be classed as a live document, to be updated during the first 12 months</w:t>
      </w:r>
      <w:r w:rsidR="00DA0B28" w:rsidRPr="008C3E91">
        <w:rPr>
          <w:rFonts w:ascii="Aptos" w:hAnsi="Aptos"/>
          <w:bCs/>
          <w:sz w:val="22"/>
          <w:szCs w:val="22"/>
        </w:rPr>
        <w:t xml:space="preserve"> and reviewed after each deployment of LFR. Any changes and learning will be reported to Ops Board</w:t>
      </w:r>
      <w:r w:rsidR="008C3E91" w:rsidRPr="008C3E91">
        <w:rPr>
          <w:rFonts w:ascii="Aptos" w:hAnsi="Aptos"/>
          <w:bCs/>
          <w:sz w:val="22"/>
          <w:szCs w:val="22"/>
        </w:rPr>
        <w:t>.</w:t>
      </w:r>
    </w:p>
    <w:p w14:paraId="71A47391" w14:textId="77777777" w:rsidR="00F63076" w:rsidRDefault="00F63076" w:rsidP="00F63076">
      <w:pPr>
        <w:rPr>
          <w:rFonts w:ascii="Arial" w:hAnsi="Arial"/>
          <w:bCs/>
          <w:sz w:val="22"/>
          <w:szCs w:val="22"/>
        </w:rPr>
      </w:pPr>
    </w:p>
    <w:p w14:paraId="1EE6A334" w14:textId="77777777" w:rsidR="00F63076" w:rsidRPr="00A701FF" w:rsidRDefault="00F63076" w:rsidP="00F63076">
      <w:pPr>
        <w:rPr>
          <w:rFonts w:ascii="Arial" w:hAnsi="Arial"/>
          <w:bCs/>
          <w:sz w:val="22"/>
          <w:szCs w:val="22"/>
        </w:rPr>
      </w:pPr>
    </w:p>
    <w:p w14:paraId="110FCB66" w14:textId="77777777" w:rsidR="00F63076" w:rsidRPr="00A701FF" w:rsidRDefault="00F63076" w:rsidP="00F63076">
      <w:pPr>
        <w:numPr>
          <w:ilvl w:val="0"/>
          <w:numId w:val="8"/>
        </w:numPr>
        <w:tabs>
          <w:tab w:val="clear" w:pos="0"/>
          <w:tab w:val="num" w:pos="-360"/>
        </w:tabs>
        <w:rPr>
          <w:rFonts w:ascii="Arial" w:hAnsi="Arial"/>
          <w:b/>
          <w:bCs/>
          <w:sz w:val="22"/>
          <w:szCs w:val="22"/>
        </w:rPr>
      </w:pPr>
      <w:r w:rsidRPr="009422CC">
        <w:rPr>
          <w:rFonts w:ascii="Arial" w:hAnsi="Arial"/>
          <w:b/>
          <w:sz w:val="22"/>
          <w:szCs w:val="22"/>
        </w:rPr>
        <w:t>What is the potential impact in relation to the General Duty of this proposal on each of the protected groups below?</w:t>
      </w:r>
    </w:p>
    <w:p w14:paraId="488D79FE" w14:textId="77777777" w:rsidR="002C7DDF" w:rsidRDefault="002C7DDF" w:rsidP="002C7DDF">
      <w:pPr>
        <w:spacing w:line="276" w:lineRule="auto"/>
        <w:jc w:val="both"/>
        <w:rPr>
          <w:rFonts w:ascii="Aptos" w:hAnsi="Aptos"/>
          <w:bCs/>
          <w:i/>
          <w:sz w:val="22"/>
          <w:szCs w:val="22"/>
        </w:rPr>
      </w:pPr>
    </w:p>
    <w:p w14:paraId="25FAC2CD" w14:textId="5A77FF64" w:rsidR="00F63076" w:rsidRPr="002C7DDF" w:rsidRDefault="00F63076" w:rsidP="002C7DDF">
      <w:pPr>
        <w:spacing w:line="276" w:lineRule="auto"/>
        <w:jc w:val="both"/>
        <w:rPr>
          <w:rFonts w:ascii="Aptos" w:hAnsi="Aptos"/>
          <w:bCs/>
          <w:i/>
          <w:sz w:val="22"/>
          <w:szCs w:val="22"/>
        </w:rPr>
      </w:pPr>
      <w:r w:rsidRPr="002C7DDF">
        <w:rPr>
          <w:rFonts w:ascii="Aptos" w:hAnsi="Aptos"/>
          <w:bCs/>
          <w:i/>
          <w:sz w:val="22"/>
          <w:szCs w:val="22"/>
        </w:rPr>
        <w:t>Reference has been taken from the College of Policing, Equality Impact Analysis (Implementation of the New Entry Routes for Police Constables), March 2019 update V.1.1 and May 2019 Version 1.0,</w:t>
      </w:r>
      <w:r w:rsidRPr="002C7DDF">
        <w:rPr>
          <w:rFonts w:ascii="Aptos" w:hAnsi="Aptos"/>
        </w:rPr>
        <w:t xml:space="preserve"> </w:t>
      </w:r>
      <w:r w:rsidRPr="002C7DDF">
        <w:rPr>
          <w:rFonts w:ascii="Aptos" w:hAnsi="Aptos"/>
          <w:bCs/>
          <w:i/>
          <w:sz w:val="22"/>
          <w:szCs w:val="22"/>
        </w:rPr>
        <w:t>updated Version 15.0 June 2021, updated Version 16.0 November 2021. Concise PEQF PC entry routes EIA v16 May 2022.</w:t>
      </w:r>
    </w:p>
    <w:p w14:paraId="200FF589" w14:textId="77777777" w:rsidR="00F63076" w:rsidRPr="009422CC" w:rsidRDefault="00F63076" w:rsidP="00F63076">
      <w:pPr>
        <w:rPr>
          <w:rFonts w:ascii="Arial" w:hAnsi="Arial"/>
          <w:sz w:val="22"/>
          <w:szCs w:val="22"/>
        </w:rPr>
      </w:pPr>
    </w:p>
    <w:tbl>
      <w:tblPr>
        <w:tblW w:w="1456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1275"/>
        <w:gridCol w:w="3190"/>
        <w:gridCol w:w="3182"/>
        <w:gridCol w:w="2906"/>
        <w:gridCol w:w="2468"/>
        <w:gridCol w:w="13"/>
      </w:tblGrid>
      <w:tr w:rsidR="00F63076" w:rsidRPr="00A673D9" w14:paraId="32B6F13D" w14:textId="77777777" w:rsidTr="001578FF">
        <w:trPr>
          <w:trHeight w:val="427"/>
          <w:tblHeader/>
        </w:trPr>
        <w:tc>
          <w:tcPr>
            <w:tcW w:w="1531" w:type="dxa"/>
            <w:vMerge w:val="restart"/>
          </w:tcPr>
          <w:p w14:paraId="1F4B520D" w14:textId="77777777" w:rsidR="00F63076" w:rsidRPr="00A673D9" w:rsidRDefault="00F63076" w:rsidP="00550CBD">
            <w:pPr>
              <w:rPr>
                <w:rFonts w:ascii="Arial" w:hAnsi="Arial"/>
                <w:b/>
                <w:iCs/>
                <w:sz w:val="18"/>
                <w:szCs w:val="18"/>
              </w:rPr>
            </w:pPr>
            <w:r w:rsidRPr="00A673D9">
              <w:rPr>
                <w:rFonts w:ascii="Arial" w:hAnsi="Arial"/>
                <w:b/>
                <w:iCs/>
                <w:sz w:val="18"/>
                <w:szCs w:val="18"/>
              </w:rPr>
              <w:t xml:space="preserve">Protected </w:t>
            </w:r>
          </w:p>
          <w:p w14:paraId="279788ED" w14:textId="77777777" w:rsidR="00F63076" w:rsidRPr="00A673D9" w:rsidRDefault="00F63076" w:rsidP="00550CBD">
            <w:pPr>
              <w:rPr>
                <w:rFonts w:ascii="Arial" w:hAnsi="Arial"/>
                <w:b/>
                <w:iCs/>
                <w:sz w:val="18"/>
                <w:szCs w:val="18"/>
              </w:rPr>
            </w:pPr>
            <w:r w:rsidRPr="00A673D9">
              <w:rPr>
                <w:rFonts w:ascii="Arial" w:hAnsi="Arial"/>
                <w:b/>
                <w:iCs/>
                <w:sz w:val="18"/>
                <w:szCs w:val="18"/>
              </w:rPr>
              <w:t>characteristics</w:t>
            </w:r>
          </w:p>
          <w:p w14:paraId="7B6CBB85" w14:textId="77777777" w:rsidR="00F63076" w:rsidRPr="00A673D9" w:rsidRDefault="00F63076" w:rsidP="00550CBD">
            <w:pPr>
              <w:rPr>
                <w:rFonts w:ascii="Arial" w:hAnsi="Arial"/>
                <w:b/>
                <w:iCs/>
                <w:sz w:val="18"/>
                <w:szCs w:val="18"/>
              </w:rPr>
            </w:pPr>
          </w:p>
        </w:tc>
        <w:tc>
          <w:tcPr>
            <w:tcW w:w="1275" w:type="dxa"/>
          </w:tcPr>
          <w:p w14:paraId="1562CBD7" w14:textId="77777777" w:rsidR="00F63076" w:rsidRDefault="00F63076" w:rsidP="00550CBD">
            <w:pPr>
              <w:rPr>
                <w:rFonts w:ascii="Arial" w:hAnsi="Arial"/>
                <w:b/>
                <w:sz w:val="18"/>
                <w:szCs w:val="18"/>
              </w:rPr>
            </w:pPr>
          </w:p>
        </w:tc>
        <w:tc>
          <w:tcPr>
            <w:tcW w:w="11759" w:type="dxa"/>
            <w:gridSpan w:val="5"/>
          </w:tcPr>
          <w:p w14:paraId="5453ECF9" w14:textId="0C08353E" w:rsidR="00F63076" w:rsidRPr="00A04145" w:rsidRDefault="002859AB" w:rsidP="00550CBD">
            <w:pPr>
              <w:rPr>
                <w:rFonts w:ascii="Arial" w:hAnsi="Arial"/>
                <w:b/>
                <w:sz w:val="18"/>
                <w:szCs w:val="18"/>
              </w:rPr>
            </w:pPr>
            <w:r>
              <w:rPr>
                <w:rFonts w:ascii="Arial" w:hAnsi="Arial"/>
                <w:b/>
                <w:sz w:val="18"/>
                <w:szCs w:val="18"/>
              </w:rPr>
              <w:t xml:space="preserve">PCEP (Police Constable Entry Programme) </w:t>
            </w:r>
            <w:r w:rsidR="002126CD">
              <w:rPr>
                <w:rFonts w:ascii="Arial" w:hAnsi="Arial"/>
                <w:b/>
                <w:sz w:val="18"/>
                <w:szCs w:val="18"/>
              </w:rPr>
              <w:t xml:space="preserve">DC Pathway </w:t>
            </w:r>
            <w:r w:rsidR="00F63076" w:rsidRPr="00A673D9">
              <w:rPr>
                <w:rFonts w:ascii="Arial" w:hAnsi="Arial"/>
                <w:b/>
                <w:sz w:val="18"/>
                <w:szCs w:val="18"/>
              </w:rPr>
              <w:t>Positive Impact</w:t>
            </w:r>
            <w:r w:rsidR="00F63076">
              <w:rPr>
                <w:rFonts w:ascii="Arial" w:hAnsi="Arial"/>
                <w:b/>
                <w:sz w:val="18"/>
                <w:szCs w:val="18"/>
              </w:rPr>
              <w:t xml:space="preserve">, </w:t>
            </w:r>
            <w:r w:rsidR="00F63076">
              <w:rPr>
                <w:rFonts w:ascii="Arial" w:hAnsi="Arial"/>
                <w:b/>
                <w:bCs/>
                <w:sz w:val="18"/>
                <w:szCs w:val="18"/>
              </w:rPr>
              <w:t>d</w:t>
            </w:r>
            <w:r w:rsidR="00F63076" w:rsidRPr="00A673D9">
              <w:rPr>
                <w:rFonts w:ascii="Arial" w:hAnsi="Arial"/>
                <w:b/>
                <w:bCs/>
                <w:sz w:val="18"/>
                <w:szCs w:val="18"/>
              </w:rPr>
              <w:t>oes the proposal:</w:t>
            </w:r>
          </w:p>
        </w:tc>
      </w:tr>
      <w:tr w:rsidR="009C4272" w:rsidRPr="00A673D9" w14:paraId="01B1D830" w14:textId="77777777" w:rsidTr="001578FF">
        <w:trPr>
          <w:gridAfter w:val="1"/>
          <w:wAfter w:w="13" w:type="dxa"/>
          <w:trHeight w:val="419"/>
          <w:tblHeader/>
        </w:trPr>
        <w:tc>
          <w:tcPr>
            <w:tcW w:w="1531" w:type="dxa"/>
            <w:vMerge/>
          </w:tcPr>
          <w:p w14:paraId="2F517067" w14:textId="77777777" w:rsidR="00F63076" w:rsidRPr="00A673D9" w:rsidRDefault="00F63076" w:rsidP="00550CBD">
            <w:pPr>
              <w:rPr>
                <w:rFonts w:ascii="Arial" w:hAnsi="Arial"/>
                <w:sz w:val="18"/>
                <w:szCs w:val="18"/>
              </w:rPr>
            </w:pPr>
          </w:p>
        </w:tc>
        <w:tc>
          <w:tcPr>
            <w:tcW w:w="1275" w:type="dxa"/>
          </w:tcPr>
          <w:p w14:paraId="6251DE95" w14:textId="77777777" w:rsidR="00F63076" w:rsidRDefault="00F63076" w:rsidP="00550CBD">
            <w:pPr>
              <w:rPr>
                <w:rFonts w:ascii="Arial" w:hAnsi="Arial"/>
                <w:b/>
                <w:bCs/>
                <w:sz w:val="18"/>
                <w:szCs w:val="18"/>
              </w:rPr>
            </w:pPr>
          </w:p>
        </w:tc>
        <w:tc>
          <w:tcPr>
            <w:tcW w:w="3190" w:type="dxa"/>
          </w:tcPr>
          <w:p w14:paraId="79D4D8AF" w14:textId="77777777" w:rsidR="00F63076" w:rsidRDefault="00F63076" w:rsidP="00550CBD">
            <w:pPr>
              <w:rPr>
                <w:rFonts w:ascii="Arial" w:hAnsi="Arial"/>
                <w:b/>
                <w:bCs/>
                <w:color w:val="000000"/>
                <w:sz w:val="18"/>
                <w:szCs w:val="18"/>
              </w:rPr>
            </w:pPr>
            <w:r w:rsidRPr="00A673D9">
              <w:rPr>
                <w:rFonts w:ascii="Arial" w:hAnsi="Arial"/>
                <w:b/>
                <w:bCs/>
                <w:sz w:val="18"/>
                <w:szCs w:val="18"/>
              </w:rPr>
              <w:t>e</w:t>
            </w:r>
            <w:r w:rsidRPr="00A673D9">
              <w:rPr>
                <w:rFonts w:ascii="Arial" w:hAnsi="Arial"/>
                <w:b/>
                <w:bCs/>
                <w:color w:val="000000"/>
                <w:sz w:val="18"/>
                <w:szCs w:val="18"/>
              </w:rPr>
              <w:t>liminate unlawful discrimination</w:t>
            </w:r>
          </w:p>
          <w:p w14:paraId="7589BA9D" w14:textId="77777777" w:rsidR="00F63076" w:rsidRPr="00A673D9" w:rsidRDefault="00F63076" w:rsidP="00550CBD">
            <w:pPr>
              <w:rPr>
                <w:rFonts w:ascii="Arial" w:hAnsi="Arial"/>
                <w:b/>
                <w:bCs/>
                <w:color w:val="000000"/>
                <w:sz w:val="18"/>
                <w:szCs w:val="18"/>
              </w:rPr>
            </w:pPr>
            <w:r w:rsidRPr="00A673D9">
              <w:rPr>
                <w:rFonts w:ascii="Arial" w:hAnsi="Arial"/>
                <w:b/>
                <w:sz w:val="18"/>
                <w:szCs w:val="18"/>
              </w:rPr>
              <w:t>(provide details)</w:t>
            </w:r>
          </w:p>
        </w:tc>
        <w:tc>
          <w:tcPr>
            <w:tcW w:w="3182" w:type="dxa"/>
          </w:tcPr>
          <w:p w14:paraId="3FC921C8" w14:textId="77777777" w:rsidR="00F63076" w:rsidRDefault="00F63076" w:rsidP="00550CBD">
            <w:pPr>
              <w:rPr>
                <w:rFonts w:ascii="Arial" w:hAnsi="Arial"/>
                <w:b/>
                <w:bCs/>
                <w:sz w:val="18"/>
                <w:szCs w:val="18"/>
              </w:rPr>
            </w:pPr>
            <w:r w:rsidRPr="00A673D9">
              <w:rPr>
                <w:rFonts w:ascii="Arial" w:hAnsi="Arial"/>
                <w:b/>
                <w:bCs/>
                <w:sz w:val="18"/>
                <w:szCs w:val="18"/>
              </w:rPr>
              <w:t>advance equality of opportunity</w:t>
            </w:r>
          </w:p>
          <w:p w14:paraId="2221BC2A" w14:textId="77777777" w:rsidR="00F63076" w:rsidRPr="00381809" w:rsidRDefault="00F63076" w:rsidP="00550CBD">
            <w:pPr>
              <w:rPr>
                <w:rFonts w:ascii="Arial" w:hAnsi="Arial"/>
                <w:b/>
                <w:bCs/>
                <w:sz w:val="18"/>
                <w:szCs w:val="18"/>
              </w:rPr>
            </w:pPr>
            <w:r w:rsidRPr="00A673D9">
              <w:rPr>
                <w:rFonts w:ascii="Arial" w:hAnsi="Arial"/>
                <w:b/>
                <w:sz w:val="18"/>
                <w:szCs w:val="18"/>
              </w:rPr>
              <w:t>(provide details)</w:t>
            </w:r>
          </w:p>
        </w:tc>
        <w:tc>
          <w:tcPr>
            <w:tcW w:w="2906" w:type="dxa"/>
          </w:tcPr>
          <w:p w14:paraId="033C6E2E" w14:textId="77777777" w:rsidR="00F63076" w:rsidRDefault="00F63076" w:rsidP="00550CBD">
            <w:pPr>
              <w:rPr>
                <w:rFonts w:ascii="Arial" w:hAnsi="Arial"/>
                <w:b/>
                <w:bCs/>
                <w:sz w:val="18"/>
                <w:szCs w:val="18"/>
              </w:rPr>
            </w:pPr>
            <w:r>
              <w:rPr>
                <w:rFonts w:ascii="Arial" w:hAnsi="Arial"/>
                <w:b/>
                <w:bCs/>
                <w:sz w:val="18"/>
                <w:szCs w:val="18"/>
              </w:rPr>
              <w:t>Foster good relations</w:t>
            </w:r>
          </w:p>
          <w:p w14:paraId="405B82CC" w14:textId="77777777" w:rsidR="00F63076" w:rsidRPr="00381809" w:rsidRDefault="00F63076" w:rsidP="00550CBD">
            <w:pPr>
              <w:rPr>
                <w:rFonts w:ascii="Arial" w:hAnsi="Arial"/>
                <w:b/>
                <w:bCs/>
                <w:sz w:val="18"/>
                <w:szCs w:val="18"/>
              </w:rPr>
            </w:pPr>
            <w:r w:rsidRPr="00A673D9">
              <w:rPr>
                <w:rFonts w:ascii="Arial" w:hAnsi="Arial"/>
                <w:b/>
                <w:sz w:val="18"/>
                <w:szCs w:val="18"/>
              </w:rPr>
              <w:t>(provide details)</w:t>
            </w:r>
          </w:p>
        </w:tc>
        <w:tc>
          <w:tcPr>
            <w:tcW w:w="2468" w:type="dxa"/>
          </w:tcPr>
          <w:p w14:paraId="11B5ACC6" w14:textId="77777777" w:rsidR="00F63076" w:rsidRPr="00A673D9" w:rsidRDefault="00F63076" w:rsidP="00550CBD">
            <w:pPr>
              <w:rPr>
                <w:rFonts w:ascii="Arial" w:hAnsi="Arial"/>
                <w:b/>
                <w:sz w:val="18"/>
                <w:szCs w:val="18"/>
              </w:rPr>
            </w:pPr>
            <w:r w:rsidRPr="00A04145">
              <w:rPr>
                <w:rFonts w:ascii="Arial" w:hAnsi="Arial"/>
                <w:b/>
                <w:sz w:val="18"/>
                <w:szCs w:val="18"/>
              </w:rPr>
              <w:t>Current position and planned actions</w:t>
            </w:r>
          </w:p>
        </w:tc>
      </w:tr>
      <w:tr w:rsidR="009C4272" w:rsidRPr="00A673D9" w14:paraId="7480258C" w14:textId="77777777" w:rsidTr="001578FF">
        <w:trPr>
          <w:gridAfter w:val="1"/>
          <w:wAfter w:w="13" w:type="dxa"/>
        </w:trPr>
        <w:tc>
          <w:tcPr>
            <w:tcW w:w="1531" w:type="dxa"/>
          </w:tcPr>
          <w:p w14:paraId="1EBF5C04" w14:textId="77777777" w:rsidR="00F63076" w:rsidRPr="007B19CD" w:rsidRDefault="00F63076" w:rsidP="00550CBD">
            <w:pPr>
              <w:rPr>
                <w:rFonts w:ascii="Aptos" w:hAnsi="Aptos"/>
                <w:sz w:val="18"/>
                <w:szCs w:val="18"/>
              </w:rPr>
            </w:pPr>
            <w:r w:rsidRPr="007B19CD">
              <w:rPr>
                <w:rFonts w:ascii="Aptos" w:hAnsi="Aptos"/>
                <w:sz w:val="18"/>
                <w:szCs w:val="18"/>
              </w:rPr>
              <w:t>Age</w:t>
            </w:r>
          </w:p>
        </w:tc>
        <w:tc>
          <w:tcPr>
            <w:tcW w:w="1275" w:type="dxa"/>
          </w:tcPr>
          <w:p w14:paraId="2E39D03C" w14:textId="35520F25" w:rsidR="00F63076" w:rsidRPr="007B19CD" w:rsidRDefault="002C7DDF" w:rsidP="00550CBD">
            <w:pPr>
              <w:pStyle w:val="ListParagraph"/>
              <w:ind w:left="302" w:hanging="272"/>
              <w:rPr>
                <w:rFonts w:ascii="Aptos" w:hAnsi="Aptos"/>
                <w:sz w:val="18"/>
                <w:szCs w:val="18"/>
              </w:rPr>
            </w:pPr>
            <w:r w:rsidRPr="007B19CD">
              <w:rPr>
                <w:rFonts w:ascii="Aptos" w:hAnsi="Aptos"/>
                <w:sz w:val="18"/>
                <w:szCs w:val="18"/>
              </w:rPr>
              <w:t>LFR</w:t>
            </w:r>
          </w:p>
        </w:tc>
        <w:tc>
          <w:tcPr>
            <w:tcW w:w="3190" w:type="dxa"/>
          </w:tcPr>
          <w:p w14:paraId="0174A4D1" w14:textId="148EF8A5" w:rsidR="00F63076" w:rsidRPr="007B19CD" w:rsidRDefault="002C7DDF" w:rsidP="007B19CD">
            <w:pPr>
              <w:rPr>
                <w:rFonts w:ascii="Aptos" w:hAnsi="Aptos"/>
                <w:sz w:val="18"/>
                <w:szCs w:val="18"/>
              </w:rPr>
            </w:pPr>
            <w:r w:rsidRPr="007B19CD">
              <w:rPr>
                <w:rFonts w:ascii="Aptos" w:hAnsi="Aptos"/>
                <w:sz w:val="18"/>
                <w:szCs w:val="18"/>
              </w:rPr>
              <w:t>LFR</w:t>
            </w:r>
            <w:r w:rsidR="005F079C" w:rsidRPr="007B19CD">
              <w:rPr>
                <w:rFonts w:ascii="Aptos" w:hAnsi="Aptos"/>
                <w:sz w:val="18"/>
                <w:szCs w:val="18"/>
              </w:rPr>
              <w:t xml:space="preserve"> performance can sometimes be less accurate when attempting to match images of young children, or older adults, particularly if appearance has changed significantly since the reference image was taken. </w:t>
            </w:r>
          </w:p>
          <w:p w14:paraId="22949E2B" w14:textId="77777777" w:rsidR="00047429" w:rsidRPr="007B19CD" w:rsidRDefault="00047429" w:rsidP="007B19CD">
            <w:pPr>
              <w:rPr>
                <w:rFonts w:ascii="Aptos" w:hAnsi="Aptos"/>
                <w:sz w:val="18"/>
                <w:szCs w:val="18"/>
              </w:rPr>
            </w:pPr>
          </w:p>
          <w:p w14:paraId="2A1833D2" w14:textId="0642976A" w:rsidR="00047429" w:rsidRPr="00983F8A" w:rsidRDefault="00DC5395" w:rsidP="007B19CD">
            <w:pPr>
              <w:rPr>
                <w:rFonts w:ascii="Arial" w:hAnsi="Arial"/>
                <w:sz w:val="18"/>
                <w:szCs w:val="18"/>
              </w:rPr>
            </w:pPr>
            <w:r w:rsidRPr="007B19CD">
              <w:rPr>
                <w:rFonts w:ascii="Aptos" w:hAnsi="Aptos"/>
                <w:sz w:val="18"/>
                <w:szCs w:val="18"/>
              </w:rPr>
              <w:t>Human – in – the – loop protocol</w:t>
            </w:r>
            <w:r w:rsidR="002473B0" w:rsidRPr="007B19CD">
              <w:rPr>
                <w:rFonts w:ascii="Aptos" w:hAnsi="Aptos"/>
                <w:sz w:val="18"/>
                <w:szCs w:val="18"/>
              </w:rPr>
              <w:t xml:space="preserve"> is in place:</w:t>
            </w:r>
            <w:r w:rsidRPr="007B19CD">
              <w:rPr>
                <w:rFonts w:ascii="Aptos" w:hAnsi="Aptos"/>
                <w:sz w:val="18"/>
                <w:szCs w:val="18"/>
              </w:rPr>
              <w:t xml:space="preserve"> A mandatory requirement </w:t>
            </w:r>
            <w:r w:rsidR="00376F34" w:rsidRPr="007B19CD">
              <w:rPr>
                <w:rFonts w:ascii="Aptos" w:hAnsi="Aptos"/>
                <w:sz w:val="18"/>
                <w:szCs w:val="18"/>
              </w:rPr>
              <w:t xml:space="preserve">for a 100% human verification by trained operators </w:t>
            </w:r>
            <w:r w:rsidR="000F337A" w:rsidRPr="007B19CD">
              <w:rPr>
                <w:rFonts w:ascii="Aptos" w:hAnsi="Aptos"/>
                <w:sz w:val="18"/>
                <w:szCs w:val="18"/>
              </w:rPr>
              <w:t xml:space="preserve">before any individual is </w:t>
            </w:r>
            <w:r w:rsidR="000F337A" w:rsidRPr="007B19CD">
              <w:rPr>
                <w:rFonts w:ascii="Aptos" w:hAnsi="Aptos"/>
                <w:sz w:val="18"/>
                <w:szCs w:val="18"/>
              </w:rPr>
              <w:lastRenderedPageBreak/>
              <w:t xml:space="preserve">stopped or </w:t>
            </w:r>
            <w:r w:rsidR="00FB3AD3" w:rsidRPr="007B19CD">
              <w:rPr>
                <w:rFonts w:ascii="Aptos" w:hAnsi="Aptos"/>
                <w:sz w:val="18"/>
                <w:szCs w:val="18"/>
              </w:rPr>
              <w:t>approached on</w:t>
            </w:r>
            <w:r w:rsidR="000F337A" w:rsidRPr="007B19CD">
              <w:rPr>
                <w:rFonts w:ascii="Aptos" w:hAnsi="Aptos"/>
                <w:sz w:val="18"/>
                <w:szCs w:val="18"/>
              </w:rPr>
              <w:t xml:space="preserve"> a system alert. This will ensure that the officer</w:t>
            </w:r>
            <w:r w:rsidR="002473B0" w:rsidRPr="007B19CD">
              <w:rPr>
                <w:rFonts w:ascii="Aptos" w:hAnsi="Aptos"/>
                <w:sz w:val="18"/>
                <w:szCs w:val="18"/>
              </w:rPr>
              <w:t>’s</w:t>
            </w:r>
            <w:r w:rsidR="000F337A" w:rsidRPr="007B19CD">
              <w:rPr>
                <w:rFonts w:ascii="Aptos" w:hAnsi="Aptos"/>
                <w:sz w:val="18"/>
                <w:szCs w:val="18"/>
              </w:rPr>
              <w:t xml:space="preserve"> judgement will </w:t>
            </w:r>
            <w:r w:rsidR="002473B0" w:rsidRPr="007B19CD">
              <w:rPr>
                <w:rFonts w:ascii="Aptos" w:hAnsi="Aptos"/>
                <w:sz w:val="18"/>
                <w:szCs w:val="18"/>
              </w:rPr>
              <w:t>override</w:t>
            </w:r>
            <w:r w:rsidR="000F337A" w:rsidRPr="007B19CD">
              <w:rPr>
                <w:rFonts w:ascii="Aptos" w:hAnsi="Aptos"/>
                <w:sz w:val="18"/>
                <w:szCs w:val="18"/>
              </w:rPr>
              <w:t xml:space="preserve"> any algorithm </w:t>
            </w:r>
            <w:r w:rsidR="00FB3AD3" w:rsidRPr="007B19CD">
              <w:rPr>
                <w:rFonts w:ascii="Aptos" w:hAnsi="Aptos"/>
                <w:sz w:val="18"/>
                <w:szCs w:val="18"/>
              </w:rPr>
              <w:t>error</w:t>
            </w:r>
            <w:r w:rsidR="000F337A" w:rsidRPr="007B19CD">
              <w:rPr>
                <w:rFonts w:ascii="Aptos" w:hAnsi="Aptos"/>
                <w:sz w:val="18"/>
                <w:szCs w:val="18"/>
              </w:rPr>
              <w:t>.</w:t>
            </w:r>
            <w:r w:rsidR="000F337A">
              <w:rPr>
                <w:rFonts w:ascii="Arial" w:hAnsi="Arial"/>
                <w:sz w:val="18"/>
                <w:szCs w:val="18"/>
              </w:rPr>
              <w:t xml:space="preserve"> </w:t>
            </w:r>
          </w:p>
        </w:tc>
        <w:tc>
          <w:tcPr>
            <w:tcW w:w="3182" w:type="dxa"/>
          </w:tcPr>
          <w:p w14:paraId="6F6D50FE" w14:textId="42303B96" w:rsidR="00F63076" w:rsidRDefault="00F63076" w:rsidP="005F079C">
            <w:pPr>
              <w:pStyle w:val="ListParagraph"/>
              <w:ind w:left="278"/>
              <w:rPr>
                <w:rFonts w:ascii="Arial" w:hAnsi="Arial"/>
                <w:sz w:val="18"/>
                <w:szCs w:val="18"/>
              </w:rPr>
            </w:pPr>
          </w:p>
          <w:p w14:paraId="4FC91AC8" w14:textId="77777777" w:rsidR="00F63076" w:rsidRPr="00C66ECA" w:rsidRDefault="00F63076" w:rsidP="00550CBD">
            <w:pPr>
              <w:rPr>
                <w:rFonts w:ascii="Arial" w:hAnsi="Arial"/>
                <w:sz w:val="18"/>
                <w:szCs w:val="18"/>
              </w:rPr>
            </w:pPr>
          </w:p>
        </w:tc>
        <w:tc>
          <w:tcPr>
            <w:tcW w:w="2906" w:type="dxa"/>
          </w:tcPr>
          <w:p w14:paraId="007F76A5" w14:textId="2AA430C4" w:rsidR="002F2799" w:rsidRPr="007B19CD" w:rsidRDefault="009F2DD9" w:rsidP="005F079C">
            <w:pPr>
              <w:rPr>
                <w:rFonts w:ascii="Aptos" w:hAnsi="Aptos"/>
                <w:sz w:val="18"/>
                <w:szCs w:val="18"/>
              </w:rPr>
            </w:pPr>
            <w:r w:rsidRPr="007B19CD">
              <w:rPr>
                <w:rFonts w:ascii="Aptos" w:hAnsi="Aptos"/>
                <w:sz w:val="18"/>
                <w:szCs w:val="18"/>
              </w:rPr>
              <w:t xml:space="preserve">All officers involved in the </w:t>
            </w:r>
            <w:r w:rsidR="00027E28" w:rsidRPr="007B19CD">
              <w:rPr>
                <w:rFonts w:ascii="Aptos" w:hAnsi="Aptos"/>
                <w:sz w:val="18"/>
                <w:szCs w:val="18"/>
              </w:rPr>
              <w:t>deployment and use of LFR (including GMP operators)</w:t>
            </w:r>
            <w:r w:rsidR="0041326D" w:rsidRPr="007B19CD">
              <w:rPr>
                <w:rFonts w:ascii="Aptos" w:hAnsi="Aptos"/>
                <w:sz w:val="18"/>
                <w:szCs w:val="18"/>
              </w:rPr>
              <w:t xml:space="preserve"> will receive mandatory training on conscious and unconscious bias</w:t>
            </w:r>
            <w:r w:rsidR="0087792F" w:rsidRPr="007B19CD">
              <w:rPr>
                <w:rFonts w:ascii="Aptos" w:hAnsi="Aptos"/>
                <w:sz w:val="18"/>
                <w:szCs w:val="18"/>
              </w:rPr>
              <w:t xml:space="preserve">, the technical limitation of </w:t>
            </w:r>
            <w:r w:rsidR="007B19CD" w:rsidRPr="007B19CD">
              <w:rPr>
                <w:rFonts w:ascii="Aptos" w:hAnsi="Aptos"/>
                <w:sz w:val="18"/>
                <w:szCs w:val="18"/>
              </w:rPr>
              <w:t>LFR</w:t>
            </w:r>
            <w:r w:rsidR="0087792F" w:rsidRPr="007B19CD">
              <w:rPr>
                <w:rFonts w:ascii="Aptos" w:hAnsi="Aptos"/>
                <w:sz w:val="18"/>
                <w:szCs w:val="18"/>
              </w:rPr>
              <w:t xml:space="preserve">, and the strict protocol for engaging with </w:t>
            </w:r>
            <w:r w:rsidR="004163D4" w:rsidRPr="007B19CD">
              <w:rPr>
                <w:rFonts w:ascii="Aptos" w:hAnsi="Aptos"/>
                <w:sz w:val="18"/>
                <w:szCs w:val="18"/>
              </w:rPr>
              <w:t xml:space="preserve">individuals flagged as potential matches. </w:t>
            </w:r>
          </w:p>
          <w:p w14:paraId="0E995399" w14:textId="77777777" w:rsidR="004163D4" w:rsidRPr="007B19CD" w:rsidRDefault="004163D4" w:rsidP="005F079C">
            <w:pPr>
              <w:rPr>
                <w:rFonts w:ascii="Aptos" w:hAnsi="Aptos"/>
                <w:sz w:val="18"/>
                <w:szCs w:val="18"/>
              </w:rPr>
            </w:pPr>
          </w:p>
          <w:p w14:paraId="711543E5" w14:textId="07E83ED9" w:rsidR="004163D4" w:rsidRPr="00A673D9" w:rsidRDefault="00D03AAE" w:rsidP="005F079C">
            <w:pPr>
              <w:rPr>
                <w:rFonts w:ascii="Arial" w:hAnsi="Arial"/>
                <w:sz w:val="18"/>
                <w:szCs w:val="18"/>
              </w:rPr>
            </w:pPr>
            <w:r w:rsidRPr="007B19CD">
              <w:rPr>
                <w:rFonts w:ascii="Aptos" w:hAnsi="Aptos"/>
                <w:sz w:val="18"/>
                <w:szCs w:val="18"/>
              </w:rPr>
              <w:lastRenderedPageBreak/>
              <w:t xml:space="preserve">Clear signage </w:t>
            </w:r>
            <w:r w:rsidR="00292D1D" w:rsidRPr="007B19CD">
              <w:rPr>
                <w:rFonts w:ascii="Aptos" w:hAnsi="Aptos"/>
                <w:sz w:val="18"/>
                <w:szCs w:val="18"/>
              </w:rPr>
              <w:t>will be displayed at the parameter of the deployment</w:t>
            </w:r>
            <w:r w:rsidR="00292D1D">
              <w:rPr>
                <w:rFonts w:ascii="Arial" w:hAnsi="Arial"/>
                <w:sz w:val="18"/>
                <w:szCs w:val="18"/>
              </w:rPr>
              <w:t xml:space="preserve"> </w:t>
            </w:r>
            <w:r w:rsidR="00292D1D" w:rsidRPr="007B19CD">
              <w:rPr>
                <w:rFonts w:ascii="Aptos" w:hAnsi="Aptos"/>
                <w:sz w:val="18"/>
                <w:szCs w:val="18"/>
              </w:rPr>
              <w:t xml:space="preserve">area informing the public that </w:t>
            </w:r>
            <w:r w:rsidR="007B19CD" w:rsidRPr="007B19CD">
              <w:rPr>
                <w:rFonts w:ascii="Aptos" w:hAnsi="Aptos"/>
                <w:sz w:val="18"/>
                <w:szCs w:val="18"/>
              </w:rPr>
              <w:t>LFR</w:t>
            </w:r>
            <w:r w:rsidR="00292D1D" w:rsidRPr="007B19CD">
              <w:rPr>
                <w:rFonts w:ascii="Aptos" w:hAnsi="Aptos"/>
                <w:sz w:val="18"/>
                <w:szCs w:val="18"/>
              </w:rPr>
              <w:t xml:space="preserve"> is in use</w:t>
            </w:r>
            <w:r w:rsidR="001578FF" w:rsidRPr="007B19CD">
              <w:rPr>
                <w:rFonts w:ascii="Aptos" w:hAnsi="Aptos"/>
                <w:sz w:val="18"/>
                <w:szCs w:val="18"/>
              </w:rPr>
              <w:t>.</w:t>
            </w:r>
            <w:r w:rsidR="007B19CD" w:rsidRPr="007B19CD">
              <w:rPr>
                <w:rFonts w:ascii="Aptos" w:hAnsi="Aptos"/>
                <w:sz w:val="18"/>
                <w:szCs w:val="18"/>
              </w:rPr>
              <w:t xml:space="preserve"> Information cards will also be handed out containing a QR with further information on it.</w:t>
            </w:r>
          </w:p>
        </w:tc>
        <w:tc>
          <w:tcPr>
            <w:tcW w:w="2468" w:type="dxa"/>
          </w:tcPr>
          <w:p w14:paraId="25560E00" w14:textId="0D8F0DC9" w:rsidR="00C9438C" w:rsidRPr="002456E8" w:rsidRDefault="00C9438C" w:rsidP="00C9438C">
            <w:pPr>
              <w:rPr>
                <w:rFonts w:ascii="Arial" w:hAnsi="Arial"/>
                <w:sz w:val="18"/>
                <w:szCs w:val="18"/>
              </w:rPr>
            </w:pPr>
          </w:p>
          <w:p w14:paraId="59B449CD" w14:textId="77777777" w:rsidR="00F63076" w:rsidRPr="00A673D9" w:rsidRDefault="00F63076" w:rsidP="00550CBD">
            <w:pPr>
              <w:rPr>
                <w:rFonts w:ascii="Arial" w:hAnsi="Arial"/>
                <w:sz w:val="18"/>
                <w:szCs w:val="18"/>
              </w:rPr>
            </w:pPr>
          </w:p>
        </w:tc>
      </w:tr>
      <w:tr w:rsidR="009C4272" w:rsidRPr="00A673D9" w14:paraId="79C18509" w14:textId="77777777" w:rsidTr="001578FF">
        <w:trPr>
          <w:gridAfter w:val="1"/>
          <w:wAfter w:w="13" w:type="dxa"/>
        </w:trPr>
        <w:tc>
          <w:tcPr>
            <w:tcW w:w="1531" w:type="dxa"/>
          </w:tcPr>
          <w:p w14:paraId="732D5129" w14:textId="0B06BE66" w:rsidR="00F63076" w:rsidRDefault="00F63076" w:rsidP="00550CBD">
            <w:pPr>
              <w:rPr>
                <w:rFonts w:ascii="Arial" w:hAnsi="Arial"/>
                <w:sz w:val="18"/>
                <w:szCs w:val="18"/>
              </w:rPr>
            </w:pPr>
          </w:p>
        </w:tc>
        <w:tc>
          <w:tcPr>
            <w:tcW w:w="1275" w:type="dxa"/>
          </w:tcPr>
          <w:p w14:paraId="2C8F81EA" w14:textId="6006C456" w:rsidR="00F63076" w:rsidRDefault="00F63076" w:rsidP="00550CBD">
            <w:pPr>
              <w:pStyle w:val="ListParagraph"/>
              <w:ind w:left="0"/>
              <w:rPr>
                <w:rFonts w:ascii="Arial" w:hAnsi="Arial"/>
                <w:sz w:val="18"/>
                <w:szCs w:val="18"/>
              </w:rPr>
            </w:pPr>
          </w:p>
        </w:tc>
        <w:tc>
          <w:tcPr>
            <w:tcW w:w="3190" w:type="dxa"/>
          </w:tcPr>
          <w:p w14:paraId="1B9C5C2F" w14:textId="0C10D577" w:rsidR="00F63076" w:rsidRPr="009E638D" w:rsidRDefault="00F63076" w:rsidP="005F079C">
            <w:pPr>
              <w:rPr>
                <w:rFonts w:ascii="Arial" w:hAnsi="Arial"/>
                <w:sz w:val="18"/>
                <w:szCs w:val="18"/>
              </w:rPr>
            </w:pPr>
          </w:p>
        </w:tc>
        <w:tc>
          <w:tcPr>
            <w:tcW w:w="3182" w:type="dxa"/>
          </w:tcPr>
          <w:p w14:paraId="4AEDC6CE" w14:textId="4DEE1C66" w:rsidR="00F63076" w:rsidRPr="006059BB" w:rsidRDefault="00F63076" w:rsidP="00550CBD">
            <w:pPr>
              <w:rPr>
                <w:rFonts w:ascii="Arial" w:hAnsi="Arial"/>
                <w:sz w:val="18"/>
                <w:szCs w:val="18"/>
              </w:rPr>
            </w:pPr>
          </w:p>
        </w:tc>
        <w:tc>
          <w:tcPr>
            <w:tcW w:w="2906" w:type="dxa"/>
          </w:tcPr>
          <w:p w14:paraId="34328408" w14:textId="590D1696" w:rsidR="00F63076" w:rsidRDefault="00F63076" w:rsidP="00550CBD">
            <w:pPr>
              <w:rPr>
                <w:rFonts w:ascii="Arial" w:hAnsi="Arial"/>
                <w:sz w:val="18"/>
                <w:szCs w:val="18"/>
              </w:rPr>
            </w:pPr>
          </w:p>
        </w:tc>
        <w:tc>
          <w:tcPr>
            <w:tcW w:w="2468" w:type="dxa"/>
          </w:tcPr>
          <w:p w14:paraId="6E6D6F7D" w14:textId="77777777" w:rsidR="007C6D29" w:rsidRPr="00752036" w:rsidRDefault="007C6D29" w:rsidP="00550CBD">
            <w:pPr>
              <w:rPr>
                <w:rFonts w:ascii="Arial" w:hAnsi="Arial"/>
                <w:b/>
                <w:bCs/>
                <w:sz w:val="18"/>
                <w:szCs w:val="18"/>
              </w:rPr>
            </w:pPr>
          </w:p>
          <w:p w14:paraId="14B61C88" w14:textId="77777777" w:rsidR="00F63076" w:rsidRPr="00752036" w:rsidRDefault="00F63076" w:rsidP="00550CBD">
            <w:pPr>
              <w:rPr>
                <w:rFonts w:ascii="Arial" w:hAnsi="Arial"/>
                <w:sz w:val="18"/>
                <w:szCs w:val="18"/>
              </w:rPr>
            </w:pPr>
          </w:p>
          <w:p w14:paraId="2971471A" w14:textId="77777777" w:rsidR="00F63076" w:rsidRDefault="00F63076" w:rsidP="00550CBD">
            <w:pPr>
              <w:rPr>
                <w:rFonts w:ascii="Arial" w:hAnsi="Arial"/>
                <w:sz w:val="18"/>
                <w:szCs w:val="18"/>
              </w:rPr>
            </w:pPr>
          </w:p>
        </w:tc>
      </w:tr>
      <w:tr w:rsidR="001578FF" w:rsidRPr="00A673D9" w14:paraId="5D44A3A9" w14:textId="77777777" w:rsidTr="001578FF">
        <w:trPr>
          <w:gridAfter w:val="1"/>
          <w:wAfter w:w="13" w:type="dxa"/>
        </w:trPr>
        <w:tc>
          <w:tcPr>
            <w:tcW w:w="1531" w:type="dxa"/>
          </w:tcPr>
          <w:p w14:paraId="1019AD3F" w14:textId="77777777" w:rsidR="001578FF" w:rsidRPr="00AA2E18" w:rsidRDefault="001578FF" w:rsidP="001578FF">
            <w:pPr>
              <w:rPr>
                <w:rFonts w:ascii="Aptos" w:hAnsi="Aptos"/>
                <w:sz w:val="18"/>
                <w:szCs w:val="18"/>
              </w:rPr>
            </w:pPr>
            <w:r w:rsidRPr="00AA2E18">
              <w:rPr>
                <w:rFonts w:ascii="Aptos" w:hAnsi="Aptos"/>
                <w:sz w:val="18"/>
                <w:szCs w:val="18"/>
              </w:rPr>
              <w:t>Disability</w:t>
            </w:r>
          </w:p>
        </w:tc>
        <w:tc>
          <w:tcPr>
            <w:tcW w:w="1275" w:type="dxa"/>
          </w:tcPr>
          <w:p w14:paraId="441810D8" w14:textId="1CC3017C" w:rsidR="001578FF" w:rsidRDefault="001578FF" w:rsidP="001578FF">
            <w:pPr>
              <w:rPr>
                <w:rFonts w:ascii="Arial" w:hAnsi="Arial"/>
                <w:sz w:val="18"/>
                <w:szCs w:val="18"/>
              </w:rPr>
            </w:pPr>
          </w:p>
        </w:tc>
        <w:tc>
          <w:tcPr>
            <w:tcW w:w="3190" w:type="dxa"/>
          </w:tcPr>
          <w:p w14:paraId="6F067877" w14:textId="77777777" w:rsidR="001578FF" w:rsidRPr="00AA2E18" w:rsidRDefault="001578FF" w:rsidP="001578FF">
            <w:pPr>
              <w:rPr>
                <w:rFonts w:ascii="Aptos" w:hAnsi="Aptos"/>
                <w:sz w:val="18"/>
                <w:szCs w:val="18"/>
              </w:rPr>
            </w:pPr>
            <w:r w:rsidRPr="00AA2E18">
              <w:rPr>
                <w:rFonts w:ascii="Aptos" w:hAnsi="Aptos"/>
                <w:sz w:val="18"/>
                <w:szCs w:val="18"/>
              </w:rPr>
              <w:t xml:space="preserve">Individuals with physical disabilities affecting posture, gait or facial features (E.g. due to medical conditions or necessary mobility aids) may be subject to less accurate scans or high false positive rates Facial coverings worn for medical reasons (eg immune – compromised) may also interfere with detection. </w:t>
            </w:r>
          </w:p>
          <w:p w14:paraId="01144A40" w14:textId="77777777" w:rsidR="001578FF" w:rsidRPr="00AA2E18" w:rsidRDefault="001578FF" w:rsidP="001578FF">
            <w:pPr>
              <w:rPr>
                <w:rFonts w:ascii="Aptos" w:hAnsi="Aptos"/>
                <w:sz w:val="18"/>
                <w:szCs w:val="18"/>
              </w:rPr>
            </w:pPr>
          </w:p>
          <w:p w14:paraId="3BDFC610" w14:textId="70108D66" w:rsidR="001578FF" w:rsidRPr="00A673D9" w:rsidRDefault="001578FF" w:rsidP="001578FF">
            <w:pPr>
              <w:rPr>
                <w:rFonts w:ascii="Arial" w:hAnsi="Arial"/>
                <w:sz w:val="18"/>
                <w:szCs w:val="18"/>
              </w:rPr>
            </w:pPr>
            <w:r w:rsidRPr="00AA2E18">
              <w:rPr>
                <w:rFonts w:ascii="Aptos" w:hAnsi="Aptos"/>
                <w:sz w:val="18"/>
                <w:szCs w:val="18"/>
              </w:rPr>
              <w:t>Human – in – the – loop protocol</w:t>
            </w:r>
            <w:r w:rsidR="00AA2E18" w:rsidRPr="00AA2E18">
              <w:rPr>
                <w:rFonts w:ascii="Aptos" w:hAnsi="Aptos"/>
                <w:sz w:val="18"/>
                <w:szCs w:val="18"/>
              </w:rPr>
              <w:t xml:space="preserve"> is in place: </w:t>
            </w:r>
            <w:r w:rsidRPr="00AA2E18">
              <w:rPr>
                <w:rFonts w:ascii="Aptos" w:hAnsi="Aptos"/>
                <w:sz w:val="18"/>
                <w:szCs w:val="18"/>
              </w:rPr>
              <w:t>A mandatory requirement for a 100% human verification by trained operators before any individual is stopped or approached on a system alert. This will ensure that the officers judgement will override any algorithm error</w:t>
            </w:r>
          </w:p>
        </w:tc>
        <w:tc>
          <w:tcPr>
            <w:tcW w:w="3182" w:type="dxa"/>
          </w:tcPr>
          <w:p w14:paraId="12BE257D" w14:textId="4EC1970B" w:rsidR="001578FF" w:rsidRDefault="001578FF" w:rsidP="001578FF">
            <w:pPr>
              <w:rPr>
                <w:rFonts w:ascii="Arial" w:hAnsi="Arial"/>
                <w:sz w:val="18"/>
                <w:szCs w:val="18"/>
              </w:rPr>
            </w:pPr>
          </w:p>
          <w:p w14:paraId="23B0DF70" w14:textId="77777777" w:rsidR="001578FF" w:rsidRPr="00A673D9" w:rsidRDefault="001578FF" w:rsidP="001578FF">
            <w:pPr>
              <w:rPr>
                <w:rFonts w:ascii="Arial" w:hAnsi="Arial"/>
                <w:sz w:val="18"/>
                <w:szCs w:val="18"/>
              </w:rPr>
            </w:pPr>
          </w:p>
        </w:tc>
        <w:tc>
          <w:tcPr>
            <w:tcW w:w="2906" w:type="dxa"/>
          </w:tcPr>
          <w:p w14:paraId="452D3967" w14:textId="0B021E19" w:rsidR="001578FF" w:rsidRPr="00AA2E18" w:rsidRDefault="001578FF" w:rsidP="001578FF">
            <w:pPr>
              <w:rPr>
                <w:rFonts w:ascii="Aptos" w:hAnsi="Aptos"/>
                <w:sz w:val="18"/>
                <w:szCs w:val="18"/>
              </w:rPr>
            </w:pPr>
            <w:r w:rsidRPr="00AA2E18">
              <w:rPr>
                <w:rFonts w:ascii="Aptos" w:hAnsi="Aptos"/>
                <w:sz w:val="18"/>
                <w:szCs w:val="18"/>
              </w:rPr>
              <w:t xml:space="preserve">All officers involved in the deployment and use of LFR (including GMP operators) will receive mandatory training on conscious and unconscious bias, the technical limitation of </w:t>
            </w:r>
            <w:r w:rsidR="00513B12">
              <w:rPr>
                <w:rFonts w:ascii="Aptos" w:hAnsi="Aptos"/>
                <w:sz w:val="18"/>
                <w:szCs w:val="18"/>
              </w:rPr>
              <w:t>LFR</w:t>
            </w:r>
            <w:r w:rsidRPr="00AA2E18">
              <w:rPr>
                <w:rFonts w:ascii="Aptos" w:hAnsi="Aptos"/>
                <w:sz w:val="18"/>
                <w:szCs w:val="18"/>
              </w:rPr>
              <w:t xml:space="preserve">, and the strict protocol for engaging with individuals flagged as potential matches. </w:t>
            </w:r>
          </w:p>
          <w:p w14:paraId="72FFF99C" w14:textId="77777777" w:rsidR="001578FF" w:rsidRPr="00AA2E18" w:rsidRDefault="001578FF" w:rsidP="001578FF">
            <w:pPr>
              <w:rPr>
                <w:rFonts w:ascii="Aptos" w:hAnsi="Aptos"/>
                <w:sz w:val="18"/>
                <w:szCs w:val="18"/>
              </w:rPr>
            </w:pPr>
          </w:p>
          <w:p w14:paraId="696A5CB7" w14:textId="63941009" w:rsidR="001578FF" w:rsidRPr="00A673D9" w:rsidRDefault="001578FF" w:rsidP="001578FF">
            <w:pPr>
              <w:rPr>
                <w:rFonts w:ascii="Arial" w:hAnsi="Arial"/>
                <w:sz w:val="18"/>
                <w:szCs w:val="18"/>
              </w:rPr>
            </w:pPr>
            <w:r w:rsidRPr="00AA2E18">
              <w:rPr>
                <w:rFonts w:ascii="Aptos" w:hAnsi="Aptos"/>
                <w:sz w:val="18"/>
                <w:szCs w:val="18"/>
              </w:rPr>
              <w:t xml:space="preserve">Clear signage will be displayed at the parameter of the deployment area informing the public that </w:t>
            </w:r>
            <w:r w:rsidR="00513B12">
              <w:rPr>
                <w:rFonts w:ascii="Aptos" w:hAnsi="Aptos"/>
                <w:sz w:val="18"/>
                <w:szCs w:val="18"/>
              </w:rPr>
              <w:t>LFR</w:t>
            </w:r>
            <w:r w:rsidRPr="00AA2E18">
              <w:rPr>
                <w:rFonts w:ascii="Aptos" w:hAnsi="Aptos"/>
                <w:sz w:val="18"/>
                <w:szCs w:val="18"/>
              </w:rPr>
              <w:t xml:space="preserve"> is in use.</w:t>
            </w:r>
            <w:r w:rsidR="00592FEE">
              <w:rPr>
                <w:rFonts w:ascii="Aptos" w:hAnsi="Aptos"/>
                <w:sz w:val="18"/>
                <w:szCs w:val="18"/>
              </w:rPr>
              <w:t xml:space="preserve"> </w:t>
            </w:r>
            <w:r w:rsidR="00592FEE" w:rsidRPr="007B19CD">
              <w:rPr>
                <w:rFonts w:ascii="Aptos" w:hAnsi="Aptos"/>
                <w:sz w:val="18"/>
                <w:szCs w:val="18"/>
              </w:rPr>
              <w:t>Information cards will also be handed out containing a QR with further information on it.</w:t>
            </w:r>
          </w:p>
        </w:tc>
        <w:tc>
          <w:tcPr>
            <w:tcW w:w="2468" w:type="dxa"/>
          </w:tcPr>
          <w:p w14:paraId="607766EC" w14:textId="5E3AA8B9" w:rsidR="001578FF" w:rsidRPr="00A91D0B" w:rsidRDefault="001578FF" w:rsidP="001578FF">
            <w:pPr>
              <w:rPr>
                <w:rFonts w:ascii="Arial" w:hAnsi="Arial"/>
                <w:sz w:val="18"/>
                <w:szCs w:val="18"/>
              </w:rPr>
            </w:pPr>
          </w:p>
          <w:p w14:paraId="5DECB766" w14:textId="7516D42C" w:rsidR="001578FF" w:rsidRPr="00A673D9" w:rsidRDefault="001578FF" w:rsidP="001578FF">
            <w:pPr>
              <w:rPr>
                <w:rFonts w:ascii="Arial" w:hAnsi="Arial"/>
                <w:sz w:val="18"/>
                <w:szCs w:val="18"/>
              </w:rPr>
            </w:pPr>
          </w:p>
        </w:tc>
      </w:tr>
      <w:tr w:rsidR="001578FF" w:rsidRPr="00A673D9" w14:paraId="669E59F7" w14:textId="77777777" w:rsidTr="001578FF">
        <w:trPr>
          <w:gridAfter w:val="1"/>
          <w:wAfter w:w="13" w:type="dxa"/>
        </w:trPr>
        <w:tc>
          <w:tcPr>
            <w:tcW w:w="1531" w:type="dxa"/>
          </w:tcPr>
          <w:p w14:paraId="6C3EC19B" w14:textId="77777777" w:rsidR="001578FF" w:rsidRDefault="001578FF" w:rsidP="001578FF">
            <w:pPr>
              <w:rPr>
                <w:rFonts w:ascii="Arial" w:hAnsi="Arial"/>
                <w:sz w:val="18"/>
                <w:szCs w:val="18"/>
              </w:rPr>
            </w:pPr>
          </w:p>
          <w:p w14:paraId="2D4781E8" w14:textId="12E7F86E" w:rsidR="00AA2E18" w:rsidRDefault="00AA2E18" w:rsidP="001578FF">
            <w:pPr>
              <w:rPr>
                <w:rFonts w:ascii="Arial" w:hAnsi="Arial"/>
                <w:sz w:val="18"/>
                <w:szCs w:val="18"/>
              </w:rPr>
            </w:pPr>
          </w:p>
        </w:tc>
        <w:tc>
          <w:tcPr>
            <w:tcW w:w="1275" w:type="dxa"/>
          </w:tcPr>
          <w:p w14:paraId="2B4F7042" w14:textId="78203BD8" w:rsidR="001578FF" w:rsidRDefault="001578FF" w:rsidP="001578FF">
            <w:pPr>
              <w:rPr>
                <w:rFonts w:ascii="Arial" w:hAnsi="Arial"/>
                <w:sz w:val="18"/>
                <w:szCs w:val="18"/>
              </w:rPr>
            </w:pPr>
          </w:p>
        </w:tc>
        <w:tc>
          <w:tcPr>
            <w:tcW w:w="3190" w:type="dxa"/>
          </w:tcPr>
          <w:p w14:paraId="5E61A38D" w14:textId="77777777" w:rsidR="001578FF" w:rsidRDefault="001578FF" w:rsidP="001578FF">
            <w:pPr>
              <w:rPr>
                <w:rFonts w:ascii="Arial" w:hAnsi="Arial"/>
                <w:sz w:val="18"/>
                <w:szCs w:val="18"/>
              </w:rPr>
            </w:pPr>
          </w:p>
        </w:tc>
        <w:tc>
          <w:tcPr>
            <w:tcW w:w="3182" w:type="dxa"/>
          </w:tcPr>
          <w:p w14:paraId="24CA4844" w14:textId="1978B997" w:rsidR="001578FF" w:rsidRPr="00A673D9" w:rsidRDefault="001578FF" w:rsidP="001578FF">
            <w:pPr>
              <w:rPr>
                <w:rFonts w:ascii="Arial" w:hAnsi="Arial"/>
                <w:sz w:val="18"/>
                <w:szCs w:val="18"/>
              </w:rPr>
            </w:pPr>
          </w:p>
        </w:tc>
        <w:tc>
          <w:tcPr>
            <w:tcW w:w="2906" w:type="dxa"/>
          </w:tcPr>
          <w:p w14:paraId="3F90DA06" w14:textId="5E29424A" w:rsidR="001578FF" w:rsidRPr="00820132" w:rsidRDefault="001578FF" w:rsidP="001578FF">
            <w:pPr>
              <w:rPr>
                <w:rFonts w:ascii="Arial" w:hAnsi="Arial"/>
                <w:sz w:val="18"/>
                <w:szCs w:val="18"/>
              </w:rPr>
            </w:pPr>
          </w:p>
        </w:tc>
        <w:tc>
          <w:tcPr>
            <w:tcW w:w="2468" w:type="dxa"/>
          </w:tcPr>
          <w:p w14:paraId="6F3886F5" w14:textId="77777777" w:rsidR="001578FF" w:rsidRDefault="001578FF" w:rsidP="001578FF">
            <w:pPr>
              <w:rPr>
                <w:rFonts w:ascii="Arial" w:hAnsi="Arial"/>
                <w:sz w:val="18"/>
                <w:szCs w:val="18"/>
              </w:rPr>
            </w:pPr>
          </w:p>
        </w:tc>
      </w:tr>
      <w:tr w:rsidR="001578FF" w:rsidRPr="00A673D9" w14:paraId="0A31DD2B" w14:textId="77777777" w:rsidTr="001578FF">
        <w:trPr>
          <w:gridAfter w:val="1"/>
          <w:wAfter w:w="13" w:type="dxa"/>
        </w:trPr>
        <w:tc>
          <w:tcPr>
            <w:tcW w:w="1531" w:type="dxa"/>
          </w:tcPr>
          <w:p w14:paraId="63EE4766" w14:textId="77777777" w:rsidR="001578FF" w:rsidRPr="00A673D9" w:rsidRDefault="001578FF" w:rsidP="001578FF">
            <w:pPr>
              <w:rPr>
                <w:rFonts w:ascii="Arial" w:hAnsi="Arial"/>
                <w:sz w:val="18"/>
                <w:szCs w:val="18"/>
              </w:rPr>
            </w:pPr>
            <w:r w:rsidRPr="00A673D9">
              <w:rPr>
                <w:rFonts w:ascii="Arial" w:hAnsi="Arial"/>
                <w:sz w:val="18"/>
                <w:szCs w:val="18"/>
              </w:rPr>
              <w:t>Sex</w:t>
            </w:r>
          </w:p>
        </w:tc>
        <w:tc>
          <w:tcPr>
            <w:tcW w:w="1275" w:type="dxa"/>
          </w:tcPr>
          <w:p w14:paraId="4735F8C2" w14:textId="78CACEBE" w:rsidR="001578FF" w:rsidRDefault="001578FF" w:rsidP="001578FF">
            <w:pPr>
              <w:rPr>
                <w:rFonts w:ascii="Arial" w:hAnsi="Arial"/>
                <w:sz w:val="18"/>
                <w:szCs w:val="18"/>
              </w:rPr>
            </w:pPr>
          </w:p>
        </w:tc>
        <w:tc>
          <w:tcPr>
            <w:tcW w:w="3190" w:type="dxa"/>
          </w:tcPr>
          <w:p w14:paraId="4618B133" w14:textId="4E82E2D4" w:rsidR="001578FF" w:rsidRPr="00592FEE" w:rsidRDefault="001578FF" w:rsidP="001578FF">
            <w:pPr>
              <w:rPr>
                <w:rFonts w:ascii="Aptos" w:hAnsi="Aptos"/>
                <w:sz w:val="18"/>
                <w:szCs w:val="18"/>
              </w:rPr>
            </w:pPr>
            <w:r>
              <w:rPr>
                <w:rFonts w:ascii="Arial" w:hAnsi="Arial"/>
                <w:sz w:val="18"/>
                <w:szCs w:val="18"/>
              </w:rPr>
              <w:t>T</w:t>
            </w:r>
            <w:r w:rsidRPr="00592FEE">
              <w:rPr>
                <w:rFonts w:ascii="Aptos" w:hAnsi="Aptos"/>
                <w:sz w:val="18"/>
                <w:szCs w:val="18"/>
              </w:rPr>
              <w:t>here is a risk that</w:t>
            </w:r>
            <w:r w:rsidR="00AA2E18" w:rsidRPr="00592FEE">
              <w:rPr>
                <w:rFonts w:ascii="Aptos" w:hAnsi="Aptos"/>
                <w:sz w:val="18"/>
                <w:szCs w:val="18"/>
              </w:rPr>
              <w:t xml:space="preserve"> LFR</w:t>
            </w:r>
            <w:r w:rsidRPr="00592FEE">
              <w:rPr>
                <w:rFonts w:ascii="Aptos" w:hAnsi="Aptos"/>
                <w:sz w:val="18"/>
                <w:szCs w:val="18"/>
              </w:rPr>
              <w:t xml:space="preserve"> has marginal variance with accuracy when it comes to gender, with a potential higher error rate for women. A partial explanation for this variance is that make up which contours to the face can affect the </w:t>
            </w:r>
            <w:r w:rsidR="00513B12">
              <w:rPr>
                <w:rFonts w:ascii="Aptos" w:hAnsi="Aptos"/>
                <w:sz w:val="18"/>
                <w:szCs w:val="18"/>
              </w:rPr>
              <w:t>LFR</w:t>
            </w:r>
            <w:r w:rsidRPr="00592FEE">
              <w:rPr>
                <w:rFonts w:ascii="Aptos" w:hAnsi="Aptos"/>
                <w:sz w:val="18"/>
                <w:szCs w:val="18"/>
              </w:rPr>
              <w:t xml:space="preserve"> from being able outline the face and features.  This could result in disproportionate stops or misinformation.</w:t>
            </w:r>
          </w:p>
          <w:p w14:paraId="4FD20100" w14:textId="77777777" w:rsidR="001578FF" w:rsidRPr="00592FEE" w:rsidRDefault="001578FF" w:rsidP="001578FF">
            <w:pPr>
              <w:rPr>
                <w:rFonts w:ascii="Aptos" w:hAnsi="Aptos"/>
                <w:sz w:val="18"/>
                <w:szCs w:val="18"/>
              </w:rPr>
            </w:pPr>
          </w:p>
          <w:p w14:paraId="5E5265F9" w14:textId="49B9A5B4" w:rsidR="001578FF" w:rsidRPr="00A673D9" w:rsidRDefault="001578FF" w:rsidP="001578FF">
            <w:pPr>
              <w:rPr>
                <w:rFonts w:ascii="Arial" w:hAnsi="Arial"/>
                <w:sz w:val="18"/>
                <w:szCs w:val="18"/>
              </w:rPr>
            </w:pPr>
            <w:r w:rsidRPr="00592FEE">
              <w:rPr>
                <w:rFonts w:ascii="Aptos" w:hAnsi="Aptos"/>
                <w:sz w:val="18"/>
                <w:szCs w:val="18"/>
              </w:rPr>
              <w:t>Human – in – the – loop protocol</w:t>
            </w:r>
            <w:r w:rsidR="00592FEE" w:rsidRPr="00592FEE">
              <w:rPr>
                <w:rFonts w:ascii="Aptos" w:hAnsi="Aptos"/>
                <w:sz w:val="18"/>
                <w:szCs w:val="18"/>
              </w:rPr>
              <w:t xml:space="preserve"> is in place:</w:t>
            </w:r>
            <w:r w:rsidRPr="00592FEE">
              <w:rPr>
                <w:rFonts w:ascii="Aptos" w:hAnsi="Aptos"/>
                <w:sz w:val="18"/>
                <w:szCs w:val="18"/>
              </w:rPr>
              <w:t xml:space="preserve"> A mandatory requirement for a 100% human verification by trained </w:t>
            </w:r>
            <w:r w:rsidRPr="00592FEE">
              <w:rPr>
                <w:rFonts w:ascii="Aptos" w:hAnsi="Aptos"/>
                <w:sz w:val="18"/>
                <w:szCs w:val="18"/>
              </w:rPr>
              <w:lastRenderedPageBreak/>
              <w:t>operators before any individual is stopped or approached on a system alert. This will ensure that the officers judgement will over ride any algorithm error</w:t>
            </w:r>
          </w:p>
        </w:tc>
        <w:tc>
          <w:tcPr>
            <w:tcW w:w="3182" w:type="dxa"/>
          </w:tcPr>
          <w:p w14:paraId="1A1EF719" w14:textId="06F71034" w:rsidR="001578FF" w:rsidRPr="00A673D9" w:rsidRDefault="001578FF" w:rsidP="001578FF">
            <w:pPr>
              <w:rPr>
                <w:rFonts w:ascii="Arial" w:hAnsi="Arial"/>
                <w:sz w:val="18"/>
                <w:szCs w:val="18"/>
              </w:rPr>
            </w:pPr>
          </w:p>
        </w:tc>
        <w:tc>
          <w:tcPr>
            <w:tcW w:w="2906" w:type="dxa"/>
          </w:tcPr>
          <w:p w14:paraId="69A30F9C" w14:textId="266F9D9C" w:rsidR="001578FF" w:rsidRPr="00592FEE" w:rsidRDefault="001578FF" w:rsidP="001578FF">
            <w:pPr>
              <w:rPr>
                <w:rFonts w:ascii="Aptos" w:hAnsi="Aptos"/>
                <w:sz w:val="18"/>
                <w:szCs w:val="18"/>
              </w:rPr>
            </w:pPr>
            <w:r w:rsidRPr="00592FEE">
              <w:rPr>
                <w:rFonts w:ascii="Aptos" w:hAnsi="Aptos"/>
                <w:sz w:val="18"/>
                <w:szCs w:val="18"/>
              </w:rPr>
              <w:t xml:space="preserve">All officers involved in the deployment and use of LFR (including GMP operators) will receive mandatory training on conscious and unconscious bias, the technical limitation of </w:t>
            </w:r>
            <w:r w:rsidR="00592FEE">
              <w:rPr>
                <w:rFonts w:ascii="Aptos" w:hAnsi="Aptos"/>
                <w:sz w:val="18"/>
                <w:szCs w:val="18"/>
              </w:rPr>
              <w:t>LFR</w:t>
            </w:r>
            <w:r w:rsidRPr="00592FEE">
              <w:rPr>
                <w:rFonts w:ascii="Aptos" w:hAnsi="Aptos"/>
                <w:sz w:val="18"/>
                <w:szCs w:val="18"/>
              </w:rPr>
              <w:t xml:space="preserve">, and the strict protocol for engaging with individuals flagged as potential matches. </w:t>
            </w:r>
          </w:p>
          <w:p w14:paraId="2F9AD333" w14:textId="77777777" w:rsidR="001578FF" w:rsidRPr="00592FEE" w:rsidRDefault="001578FF" w:rsidP="001578FF">
            <w:pPr>
              <w:rPr>
                <w:rFonts w:ascii="Aptos" w:hAnsi="Aptos"/>
                <w:sz w:val="18"/>
                <w:szCs w:val="18"/>
              </w:rPr>
            </w:pPr>
          </w:p>
          <w:p w14:paraId="30FA344D" w14:textId="5EFA5421" w:rsidR="001578FF" w:rsidRPr="00A673D9" w:rsidRDefault="001578FF" w:rsidP="001578FF">
            <w:pPr>
              <w:rPr>
                <w:rFonts w:ascii="Arial" w:hAnsi="Arial"/>
                <w:sz w:val="18"/>
                <w:szCs w:val="18"/>
              </w:rPr>
            </w:pPr>
            <w:r w:rsidRPr="00592FEE">
              <w:rPr>
                <w:rFonts w:ascii="Aptos" w:hAnsi="Aptos"/>
                <w:sz w:val="18"/>
                <w:szCs w:val="18"/>
              </w:rPr>
              <w:t xml:space="preserve">Clear signage will be displayed at the parameter of the deployment area informing the public that </w:t>
            </w:r>
            <w:r w:rsidR="00592FEE">
              <w:rPr>
                <w:rFonts w:ascii="Aptos" w:hAnsi="Aptos"/>
                <w:sz w:val="18"/>
                <w:szCs w:val="18"/>
              </w:rPr>
              <w:t>LFR</w:t>
            </w:r>
            <w:r w:rsidRPr="00592FEE">
              <w:rPr>
                <w:rFonts w:ascii="Aptos" w:hAnsi="Aptos"/>
                <w:sz w:val="18"/>
                <w:szCs w:val="18"/>
              </w:rPr>
              <w:t xml:space="preserve"> is in use.</w:t>
            </w:r>
            <w:r w:rsidR="00592FEE">
              <w:rPr>
                <w:rFonts w:ascii="Aptos" w:hAnsi="Aptos"/>
                <w:sz w:val="18"/>
                <w:szCs w:val="18"/>
              </w:rPr>
              <w:t xml:space="preserve"> </w:t>
            </w:r>
            <w:r w:rsidR="00592FEE" w:rsidRPr="007B19CD">
              <w:rPr>
                <w:rFonts w:ascii="Aptos" w:hAnsi="Aptos"/>
                <w:sz w:val="18"/>
                <w:szCs w:val="18"/>
              </w:rPr>
              <w:t xml:space="preserve">Information cards will </w:t>
            </w:r>
            <w:r w:rsidR="00592FEE" w:rsidRPr="007B19CD">
              <w:rPr>
                <w:rFonts w:ascii="Aptos" w:hAnsi="Aptos"/>
                <w:sz w:val="18"/>
                <w:szCs w:val="18"/>
              </w:rPr>
              <w:lastRenderedPageBreak/>
              <w:t>also be handed out containing a QR with further information on it.</w:t>
            </w:r>
          </w:p>
        </w:tc>
        <w:tc>
          <w:tcPr>
            <w:tcW w:w="2468" w:type="dxa"/>
          </w:tcPr>
          <w:p w14:paraId="2487D638" w14:textId="77482710" w:rsidR="001578FF" w:rsidRPr="00A673D9" w:rsidRDefault="001578FF" w:rsidP="001578FF">
            <w:pPr>
              <w:rPr>
                <w:rFonts w:ascii="Arial" w:hAnsi="Arial"/>
                <w:sz w:val="18"/>
                <w:szCs w:val="18"/>
              </w:rPr>
            </w:pPr>
          </w:p>
        </w:tc>
      </w:tr>
      <w:tr w:rsidR="001578FF" w:rsidRPr="00A673D9" w14:paraId="5931E459" w14:textId="77777777" w:rsidTr="001578FF">
        <w:trPr>
          <w:gridAfter w:val="1"/>
          <w:wAfter w:w="13" w:type="dxa"/>
        </w:trPr>
        <w:tc>
          <w:tcPr>
            <w:tcW w:w="1531" w:type="dxa"/>
          </w:tcPr>
          <w:p w14:paraId="10ED59EC" w14:textId="77777777" w:rsidR="001578FF" w:rsidRDefault="001578FF" w:rsidP="001578FF">
            <w:pPr>
              <w:rPr>
                <w:rFonts w:ascii="Arial" w:hAnsi="Arial"/>
                <w:sz w:val="18"/>
                <w:szCs w:val="18"/>
              </w:rPr>
            </w:pPr>
          </w:p>
          <w:p w14:paraId="35FE5E4A" w14:textId="34BF90C6" w:rsidR="00592FEE" w:rsidRDefault="00592FEE" w:rsidP="001578FF">
            <w:pPr>
              <w:rPr>
                <w:rFonts w:ascii="Arial" w:hAnsi="Arial"/>
                <w:sz w:val="18"/>
                <w:szCs w:val="18"/>
              </w:rPr>
            </w:pPr>
          </w:p>
        </w:tc>
        <w:tc>
          <w:tcPr>
            <w:tcW w:w="1275" w:type="dxa"/>
          </w:tcPr>
          <w:p w14:paraId="7A74020A" w14:textId="0D52518D" w:rsidR="001578FF" w:rsidRDefault="001578FF" w:rsidP="001578FF">
            <w:pPr>
              <w:rPr>
                <w:rFonts w:ascii="Arial" w:hAnsi="Arial"/>
                <w:sz w:val="18"/>
                <w:szCs w:val="18"/>
              </w:rPr>
            </w:pPr>
          </w:p>
        </w:tc>
        <w:tc>
          <w:tcPr>
            <w:tcW w:w="3190" w:type="dxa"/>
          </w:tcPr>
          <w:p w14:paraId="72080D9D" w14:textId="4A9DA4E1" w:rsidR="001578FF" w:rsidRDefault="001578FF" w:rsidP="001578FF">
            <w:pPr>
              <w:rPr>
                <w:rFonts w:ascii="Arial" w:hAnsi="Arial"/>
                <w:sz w:val="18"/>
                <w:szCs w:val="18"/>
              </w:rPr>
            </w:pPr>
          </w:p>
        </w:tc>
        <w:tc>
          <w:tcPr>
            <w:tcW w:w="3182" w:type="dxa"/>
          </w:tcPr>
          <w:p w14:paraId="4AB58BC4" w14:textId="77777777" w:rsidR="001578FF" w:rsidRPr="00A673D9" w:rsidRDefault="001578FF" w:rsidP="001578FF">
            <w:pPr>
              <w:rPr>
                <w:rFonts w:ascii="Arial" w:hAnsi="Arial"/>
                <w:sz w:val="18"/>
                <w:szCs w:val="18"/>
              </w:rPr>
            </w:pPr>
          </w:p>
        </w:tc>
        <w:tc>
          <w:tcPr>
            <w:tcW w:w="2906" w:type="dxa"/>
          </w:tcPr>
          <w:p w14:paraId="31BFC442" w14:textId="77777777" w:rsidR="001578FF" w:rsidRPr="00820132" w:rsidRDefault="001578FF" w:rsidP="001578FF">
            <w:pPr>
              <w:rPr>
                <w:rFonts w:ascii="Arial" w:hAnsi="Arial"/>
                <w:sz w:val="18"/>
                <w:szCs w:val="18"/>
              </w:rPr>
            </w:pPr>
          </w:p>
        </w:tc>
        <w:tc>
          <w:tcPr>
            <w:tcW w:w="2468" w:type="dxa"/>
          </w:tcPr>
          <w:p w14:paraId="06ADEB8B" w14:textId="77777777" w:rsidR="001578FF" w:rsidRDefault="001578FF" w:rsidP="001578FF">
            <w:pPr>
              <w:rPr>
                <w:rFonts w:ascii="Arial" w:hAnsi="Arial"/>
                <w:sz w:val="18"/>
                <w:szCs w:val="18"/>
              </w:rPr>
            </w:pPr>
          </w:p>
        </w:tc>
      </w:tr>
      <w:tr w:rsidR="001578FF" w:rsidRPr="00A673D9" w14:paraId="4722D382" w14:textId="77777777" w:rsidTr="001578FF">
        <w:trPr>
          <w:gridAfter w:val="1"/>
          <w:wAfter w:w="13" w:type="dxa"/>
        </w:trPr>
        <w:tc>
          <w:tcPr>
            <w:tcW w:w="1531" w:type="dxa"/>
          </w:tcPr>
          <w:p w14:paraId="6A1214A7" w14:textId="77777777" w:rsidR="001578FF" w:rsidRPr="00592FEE" w:rsidRDefault="001578FF" w:rsidP="001578FF">
            <w:pPr>
              <w:rPr>
                <w:rFonts w:ascii="Aptos" w:hAnsi="Aptos"/>
                <w:sz w:val="18"/>
                <w:szCs w:val="18"/>
              </w:rPr>
            </w:pPr>
            <w:r w:rsidRPr="00592FEE">
              <w:rPr>
                <w:rFonts w:ascii="Aptos" w:hAnsi="Aptos"/>
                <w:sz w:val="18"/>
                <w:szCs w:val="18"/>
              </w:rPr>
              <w:t>Sexual orientation</w:t>
            </w:r>
          </w:p>
        </w:tc>
        <w:tc>
          <w:tcPr>
            <w:tcW w:w="1275" w:type="dxa"/>
          </w:tcPr>
          <w:p w14:paraId="52AF4134" w14:textId="6C1C58C7" w:rsidR="001578FF" w:rsidRDefault="001578FF" w:rsidP="001578FF">
            <w:pPr>
              <w:rPr>
                <w:rFonts w:ascii="Arial" w:hAnsi="Arial"/>
                <w:sz w:val="18"/>
                <w:szCs w:val="18"/>
              </w:rPr>
            </w:pPr>
          </w:p>
        </w:tc>
        <w:tc>
          <w:tcPr>
            <w:tcW w:w="3190" w:type="dxa"/>
          </w:tcPr>
          <w:p w14:paraId="28654F5E" w14:textId="1CCB2A4D" w:rsidR="001578FF" w:rsidRPr="00592FEE" w:rsidRDefault="001578FF" w:rsidP="001578FF">
            <w:pPr>
              <w:rPr>
                <w:rFonts w:ascii="Aptos" w:hAnsi="Aptos"/>
                <w:sz w:val="18"/>
                <w:szCs w:val="18"/>
              </w:rPr>
            </w:pPr>
            <w:r w:rsidRPr="00592FEE">
              <w:rPr>
                <w:rFonts w:ascii="Aptos" w:hAnsi="Aptos"/>
                <w:sz w:val="18"/>
                <w:szCs w:val="18"/>
              </w:rPr>
              <w:t>There is no evidence or concerns raised which would suggest that there is an adverse impact on members of this community.</w:t>
            </w:r>
          </w:p>
        </w:tc>
        <w:tc>
          <w:tcPr>
            <w:tcW w:w="3182" w:type="dxa"/>
          </w:tcPr>
          <w:p w14:paraId="51A29D11" w14:textId="47A98EC9" w:rsidR="001578FF" w:rsidRPr="00A673D9" w:rsidRDefault="001578FF" w:rsidP="001578FF">
            <w:pPr>
              <w:rPr>
                <w:rFonts w:ascii="Arial" w:hAnsi="Arial"/>
                <w:sz w:val="18"/>
                <w:szCs w:val="18"/>
              </w:rPr>
            </w:pPr>
          </w:p>
        </w:tc>
        <w:tc>
          <w:tcPr>
            <w:tcW w:w="2906" w:type="dxa"/>
          </w:tcPr>
          <w:p w14:paraId="01C76B69" w14:textId="214F2E9A" w:rsidR="001578FF" w:rsidRPr="00592FEE" w:rsidRDefault="001578FF" w:rsidP="001578FF">
            <w:pPr>
              <w:rPr>
                <w:rFonts w:ascii="Aptos" w:hAnsi="Aptos"/>
                <w:sz w:val="18"/>
                <w:szCs w:val="18"/>
              </w:rPr>
            </w:pPr>
            <w:r w:rsidRPr="00592FEE">
              <w:rPr>
                <w:rFonts w:ascii="Aptos" w:hAnsi="Aptos"/>
                <w:sz w:val="18"/>
                <w:szCs w:val="18"/>
              </w:rPr>
              <w:t xml:space="preserve">All officers involved in the deployment and use of LFR (including GMP operators) will receive mandatory training on conscious and unconscious bias, the technical limitation of </w:t>
            </w:r>
            <w:r w:rsidR="00592FEE" w:rsidRPr="00592FEE">
              <w:rPr>
                <w:rFonts w:ascii="Aptos" w:hAnsi="Aptos"/>
                <w:sz w:val="18"/>
                <w:szCs w:val="18"/>
              </w:rPr>
              <w:t>LFR</w:t>
            </w:r>
            <w:r w:rsidRPr="00592FEE">
              <w:rPr>
                <w:rFonts w:ascii="Aptos" w:hAnsi="Aptos"/>
                <w:sz w:val="18"/>
                <w:szCs w:val="18"/>
              </w:rPr>
              <w:t xml:space="preserve">, and the strict protocol for engaging with individuals flagged as potential matches. </w:t>
            </w:r>
          </w:p>
          <w:p w14:paraId="5A7039DD" w14:textId="77777777" w:rsidR="001578FF" w:rsidRPr="00592FEE" w:rsidRDefault="001578FF" w:rsidP="001578FF">
            <w:pPr>
              <w:rPr>
                <w:rFonts w:ascii="Aptos" w:hAnsi="Aptos"/>
                <w:sz w:val="18"/>
                <w:szCs w:val="18"/>
              </w:rPr>
            </w:pPr>
          </w:p>
          <w:p w14:paraId="0D985B2C" w14:textId="77777777" w:rsidR="001578FF" w:rsidRDefault="001578FF" w:rsidP="001578FF">
            <w:pPr>
              <w:rPr>
                <w:rFonts w:ascii="Aptos" w:hAnsi="Aptos"/>
                <w:sz w:val="18"/>
                <w:szCs w:val="18"/>
              </w:rPr>
            </w:pPr>
            <w:r w:rsidRPr="00592FEE">
              <w:rPr>
                <w:rFonts w:ascii="Aptos" w:hAnsi="Aptos"/>
                <w:sz w:val="18"/>
                <w:szCs w:val="18"/>
              </w:rPr>
              <w:t xml:space="preserve">Clear signage will be displayed at the parameter of the deployment area informing the public that </w:t>
            </w:r>
            <w:r w:rsidR="00592FEE" w:rsidRPr="00592FEE">
              <w:rPr>
                <w:rFonts w:ascii="Aptos" w:hAnsi="Aptos"/>
                <w:sz w:val="18"/>
                <w:szCs w:val="18"/>
              </w:rPr>
              <w:t>LFR</w:t>
            </w:r>
            <w:r w:rsidRPr="00592FEE">
              <w:rPr>
                <w:rFonts w:ascii="Aptos" w:hAnsi="Aptos"/>
                <w:sz w:val="18"/>
                <w:szCs w:val="18"/>
              </w:rPr>
              <w:t xml:space="preserve"> is in use.</w:t>
            </w:r>
            <w:r w:rsidR="00592FEE" w:rsidRPr="00592FEE">
              <w:rPr>
                <w:rFonts w:ascii="Aptos" w:hAnsi="Aptos"/>
                <w:sz w:val="18"/>
                <w:szCs w:val="18"/>
              </w:rPr>
              <w:t xml:space="preserve"> Information cards will also be handed out containing a QR with further information on it.</w:t>
            </w:r>
          </w:p>
          <w:p w14:paraId="2BAA5286" w14:textId="52E26E54" w:rsidR="00592FEE" w:rsidRPr="00A673D9" w:rsidRDefault="00592FEE" w:rsidP="001578FF">
            <w:pPr>
              <w:rPr>
                <w:rFonts w:ascii="Arial" w:hAnsi="Arial"/>
                <w:sz w:val="18"/>
                <w:szCs w:val="18"/>
              </w:rPr>
            </w:pPr>
          </w:p>
        </w:tc>
        <w:tc>
          <w:tcPr>
            <w:tcW w:w="2468" w:type="dxa"/>
          </w:tcPr>
          <w:p w14:paraId="172C36C1" w14:textId="77777777" w:rsidR="001578FF" w:rsidRPr="008E54A2" w:rsidRDefault="001578FF" w:rsidP="001578FF">
            <w:pPr>
              <w:rPr>
                <w:rFonts w:ascii="Arial" w:hAnsi="Arial"/>
                <w:sz w:val="18"/>
                <w:szCs w:val="18"/>
              </w:rPr>
            </w:pPr>
          </w:p>
          <w:p w14:paraId="163D423D" w14:textId="77777777" w:rsidR="001578FF" w:rsidRPr="00A673D9" w:rsidRDefault="001578FF" w:rsidP="001578FF">
            <w:pPr>
              <w:rPr>
                <w:rFonts w:ascii="Arial" w:hAnsi="Arial"/>
                <w:sz w:val="18"/>
                <w:szCs w:val="18"/>
              </w:rPr>
            </w:pPr>
          </w:p>
        </w:tc>
      </w:tr>
      <w:tr w:rsidR="001578FF" w:rsidRPr="00A673D9" w14:paraId="2E3D5051" w14:textId="77777777" w:rsidTr="001578FF">
        <w:trPr>
          <w:gridAfter w:val="1"/>
          <w:wAfter w:w="13" w:type="dxa"/>
        </w:trPr>
        <w:tc>
          <w:tcPr>
            <w:tcW w:w="1531" w:type="dxa"/>
          </w:tcPr>
          <w:p w14:paraId="1E1908A8" w14:textId="77777777" w:rsidR="001578FF" w:rsidRPr="00592FEE" w:rsidRDefault="001578FF" w:rsidP="001578FF">
            <w:pPr>
              <w:rPr>
                <w:rFonts w:ascii="Aptos" w:hAnsi="Aptos"/>
                <w:sz w:val="18"/>
                <w:szCs w:val="18"/>
              </w:rPr>
            </w:pPr>
            <w:r w:rsidRPr="00592FEE">
              <w:rPr>
                <w:rFonts w:ascii="Aptos" w:hAnsi="Aptos"/>
                <w:sz w:val="18"/>
                <w:szCs w:val="18"/>
              </w:rPr>
              <w:t>Gender reassignment</w:t>
            </w:r>
          </w:p>
        </w:tc>
        <w:tc>
          <w:tcPr>
            <w:tcW w:w="1275" w:type="dxa"/>
          </w:tcPr>
          <w:p w14:paraId="416DD41F" w14:textId="3B8E8FF4" w:rsidR="001578FF" w:rsidRPr="00592FEE" w:rsidRDefault="001578FF" w:rsidP="001578FF">
            <w:pPr>
              <w:rPr>
                <w:rFonts w:ascii="Aptos" w:hAnsi="Aptos"/>
                <w:sz w:val="18"/>
                <w:szCs w:val="18"/>
              </w:rPr>
            </w:pPr>
          </w:p>
        </w:tc>
        <w:tc>
          <w:tcPr>
            <w:tcW w:w="3190" w:type="dxa"/>
          </w:tcPr>
          <w:p w14:paraId="2F848FDB" w14:textId="7502CF5F" w:rsidR="001578FF" w:rsidRPr="00592FEE" w:rsidRDefault="001578FF" w:rsidP="001578FF">
            <w:pPr>
              <w:rPr>
                <w:rFonts w:ascii="Aptos" w:hAnsi="Aptos"/>
                <w:sz w:val="18"/>
                <w:szCs w:val="18"/>
              </w:rPr>
            </w:pPr>
            <w:r w:rsidRPr="00592FEE">
              <w:rPr>
                <w:rFonts w:ascii="Aptos" w:hAnsi="Aptos"/>
                <w:sz w:val="18"/>
                <w:szCs w:val="18"/>
              </w:rPr>
              <w:t xml:space="preserve">The </w:t>
            </w:r>
            <w:r w:rsidR="00513B12">
              <w:rPr>
                <w:rFonts w:ascii="Aptos" w:hAnsi="Aptos"/>
                <w:sz w:val="18"/>
                <w:szCs w:val="18"/>
              </w:rPr>
              <w:t>LFR</w:t>
            </w:r>
            <w:r w:rsidRPr="00592FEE">
              <w:rPr>
                <w:rFonts w:ascii="Aptos" w:hAnsi="Aptos"/>
                <w:sz w:val="18"/>
                <w:szCs w:val="18"/>
              </w:rPr>
              <w:t xml:space="preserve"> is not designed to assess or identify an individual based on gender reassignment status. Deployment is based strictly on matching biometrics.  </w:t>
            </w:r>
          </w:p>
        </w:tc>
        <w:tc>
          <w:tcPr>
            <w:tcW w:w="3182" w:type="dxa"/>
          </w:tcPr>
          <w:p w14:paraId="0B8F94E3" w14:textId="67355E4D" w:rsidR="001578FF" w:rsidRPr="00A673D9" w:rsidRDefault="001578FF" w:rsidP="001578FF">
            <w:pPr>
              <w:rPr>
                <w:rFonts w:ascii="Arial" w:hAnsi="Arial"/>
                <w:sz w:val="18"/>
                <w:szCs w:val="18"/>
              </w:rPr>
            </w:pPr>
          </w:p>
        </w:tc>
        <w:tc>
          <w:tcPr>
            <w:tcW w:w="2906" w:type="dxa"/>
          </w:tcPr>
          <w:p w14:paraId="33EBD72F" w14:textId="3AEDF515" w:rsidR="001578FF" w:rsidRPr="00592FEE" w:rsidRDefault="001578FF" w:rsidP="001578FF">
            <w:pPr>
              <w:rPr>
                <w:rFonts w:ascii="Aptos" w:hAnsi="Aptos"/>
                <w:sz w:val="18"/>
                <w:szCs w:val="18"/>
              </w:rPr>
            </w:pPr>
            <w:r w:rsidRPr="00592FEE">
              <w:rPr>
                <w:rFonts w:ascii="Aptos" w:hAnsi="Aptos"/>
                <w:sz w:val="18"/>
                <w:szCs w:val="18"/>
              </w:rPr>
              <w:t xml:space="preserve">All officers involved in the deployment and use of LFR (including GMP operators) will receive mandatory training on conscious and unconscious bias, the technical limitation of </w:t>
            </w:r>
            <w:r w:rsidR="00513B12">
              <w:rPr>
                <w:rFonts w:ascii="Aptos" w:hAnsi="Aptos"/>
                <w:sz w:val="18"/>
                <w:szCs w:val="18"/>
              </w:rPr>
              <w:t>LFR</w:t>
            </w:r>
            <w:r w:rsidRPr="00592FEE">
              <w:rPr>
                <w:rFonts w:ascii="Aptos" w:hAnsi="Aptos"/>
                <w:sz w:val="18"/>
                <w:szCs w:val="18"/>
              </w:rPr>
              <w:t xml:space="preserve">, and the strict protocol for engaging with individuals flagged as potential matches. </w:t>
            </w:r>
          </w:p>
          <w:p w14:paraId="79AB065B" w14:textId="77777777" w:rsidR="001578FF" w:rsidRPr="00592FEE" w:rsidRDefault="001578FF" w:rsidP="001578FF">
            <w:pPr>
              <w:rPr>
                <w:rFonts w:ascii="Aptos" w:hAnsi="Aptos"/>
                <w:sz w:val="18"/>
                <w:szCs w:val="18"/>
              </w:rPr>
            </w:pPr>
          </w:p>
          <w:p w14:paraId="646C79F5" w14:textId="5FE12633" w:rsidR="001578FF" w:rsidRDefault="001578FF" w:rsidP="001578FF">
            <w:pPr>
              <w:rPr>
                <w:rFonts w:ascii="Aptos" w:hAnsi="Aptos"/>
                <w:sz w:val="18"/>
                <w:szCs w:val="18"/>
              </w:rPr>
            </w:pPr>
            <w:r w:rsidRPr="00592FEE">
              <w:rPr>
                <w:rFonts w:ascii="Aptos" w:hAnsi="Aptos"/>
                <w:sz w:val="18"/>
                <w:szCs w:val="18"/>
              </w:rPr>
              <w:t xml:space="preserve">Clear signage will be displayed at the parameter of the deployment area informing the public that </w:t>
            </w:r>
            <w:r w:rsidR="00513B12">
              <w:rPr>
                <w:rFonts w:ascii="Aptos" w:hAnsi="Aptos"/>
                <w:sz w:val="18"/>
                <w:szCs w:val="18"/>
              </w:rPr>
              <w:t xml:space="preserve">LFR </w:t>
            </w:r>
            <w:r w:rsidRPr="00592FEE">
              <w:rPr>
                <w:rFonts w:ascii="Aptos" w:hAnsi="Aptos"/>
                <w:sz w:val="18"/>
                <w:szCs w:val="18"/>
              </w:rPr>
              <w:t>is in use.</w:t>
            </w:r>
            <w:r w:rsidR="00592FEE" w:rsidRPr="00592FEE">
              <w:rPr>
                <w:rFonts w:ascii="Aptos" w:hAnsi="Aptos"/>
                <w:sz w:val="18"/>
                <w:szCs w:val="18"/>
              </w:rPr>
              <w:t xml:space="preserve"> Information cards will also be handed out containing a QR with further information on it.</w:t>
            </w:r>
          </w:p>
          <w:p w14:paraId="11F3C8C2" w14:textId="77777777" w:rsidR="00592FEE" w:rsidRDefault="00592FEE" w:rsidP="001578FF">
            <w:pPr>
              <w:rPr>
                <w:rFonts w:ascii="Aptos" w:hAnsi="Aptos"/>
                <w:sz w:val="18"/>
                <w:szCs w:val="18"/>
              </w:rPr>
            </w:pPr>
          </w:p>
          <w:p w14:paraId="76F139D7" w14:textId="47EE9083" w:rsidR="00592FEE" w:rsidRPr="00A673D9" w:rsidRDefault="00592FEE" w:rsidP="001578FF">
            <w:pPr>
              <w:rPr>
                <w:rFonts w:ascii="Arial" w:hAnsi="Arial"/>
                <w:sz w:val="18"/>
                <w:szCs w:val="18"/>
              </w:rPr>
            </w:pPr>
          </w:p>
        </w:tc>
        <w:tc>
          <w:tcPr>
            <w:tcW w:w="2468" w:type="dxa"/>
          </w:tcPr>
          <w:p w14:paraId="1F44D21C" w14:textId="77777777" w:rsidR="001578FF" w:rsidRPr="00A673D9" w:rsidRDefault="001578FF" w:rsidP="001578FF">
            <w:pPr>
              <w:rPr>
                <w:rFonts w:ascii="Arial" w:hAnsi="Arial"/>
                <w:sz w:val="18"/>
                <w:szCs w:val="18"/>
              </w:rPr>
            </w:pPr>
          </w:p>
        </w:tc>
      </w:tr>
      <w:tr w:rsidR="001578FF" w:rsidRPr="00A673D9" w14:paraId="424411CC" w14:textId="77777777" w:rsidTr="001578FF">
        <w:trPr>
          <w:gridAfter w:val="1"/>
          <w:wAfter w:w="13" w:type="dxa"/>
        </w:trPr>
        <w:tc>
          <w:tcPr>
            <w:tcW w:w="1531" w:type="dxa"/>
          </w:tcPr>
          <w:p w14:paraId="013F0C98" w14:textId="77777777" w:rsidR="001578FF" w:rsidRPr="00592FEE" w:rsidRDefault="001578FF" w:rsidP="001578FF">
            <w:pPr>
              <w:rPr>
                <w:rFonts w:ascii="Aptos" w:hAnsi="Aptos"/>
                <w:sz w:val="18"/>
                <w:szCs w:val="18"/>
              </w:rPr>
            </w:pPr>
            <w:r w:rsidRPr="00592FEE">
              <w:rPr>
                <w:rFonts w:ascii="Aptos" w:hAnsi="Aptos"/>
                <w:sz w:val="18"/>
                <w:szCs w:val="18"/>
              </w:rPr>
              <w:lastRenderedPageBreak/>
              <w:t>Marriage and civil partnership</w:t>
            </w:r>
          </w:p>
        </w:tc>
        <w:tc>
          <w:tcPr>
            <w:tcW w:w="1275" w:type="dxa"/>
          </w:tcPr>
          <w:p w14:paraId="6AD2DC89" w14:textId="77777777" w:rsidR="001578FF" w:rsidRPr="00592FEE" w:rsidRDefault="001578FF" w:rsidP="001578FF">
            <w:pPr>
              <w:ind w:left="18"/>
              <w:rPr>
                <w:rFonts w:ascii="Aptos" w:hAnsi="Aptos"/>
                <w:sz w:val="18"/>
                <w:szCs w:val="18"/>
              </w:rPr>
            </w:pPr>
            <w:r w:rsidRPr="00592FEE">
              <w:rPr>
                <w:rFonts w:ascii="Aptos" w:hAnsi="Aptos"/>
                <w:sz w:val="18"/>
                <w:szCs w:val="18"/>
              </w:rPr>
              <w:t>Recruitment, Retention and Achievement</w:t>
            </w:r>
          </w:p>
        </w:tc>
        <w:tc>
          <w:tcPr>
            <w:tcW w:w="3190" w:type="dxa"/>
          </w:tcPr>
          <w:p w14:paraId="1783B78A" w14:textId="4CC7C43E" w:rsidR="001578FF" w:rsidRPr="00592FEE" w:rsidRDefault="001578FF" w:rsidP="001578FF">
            <w:pPr>
              <w:ind w:left="18"/>
              <w:rPr>
                <w:rFonts w:ascii="Aptos" w:hAnsi="Aptos"/>
                <w:sz w:val="18"/>
                <w:szCs w:val="18"/>
              </w:rPr>
            </w:pPr>
            <w:r w:rsidRPr="00592FEE">
              <w:rPr>
                <w:rFonts w:ascii="Aptos" w:hAnsi="Aptos"/>
                <w:sz w:val="18"/>
                <w:szCs w:val="18"/>
              </w:rPr>
              <w:t xml:space="preserve">There is no evidence or concerns raised which would indicate any adverse findings against anyone who is married or in a civil partnership. </w:t>
            </w:r>
          </w:p>
          <w:p w14:paraId="36637240" w14:textId="08C0C2B0" w:rsidR="001578FF" w:rsidRPr="00592FEE" w:rsidRDefault="001578FF" w:rsidP="001578FF">
            <w:pPr>
              <w:ind w:left="18"/>
              <w:rPr>
                <w:rFonts w:ascii="Aptos" w:hAnsi="Aptos"/>
                <w:sz w:val="18"/>
                <w:szCs w:val="18"/>
              </w:rPr>
            </w:pPr>
          </w:p>
        </w:tc>
        <w:tc>
          <w:tcPr>
            <w:tcW w:w="3182" w:type="dxa"/>
          </w:tcPr>
          <w:p w14:paraId="2022D7A5" w14:textId="77777777" w:rsidR="001578FF" w:rsidRPr="00A673D9" w:rsidRDefault="001578FF" w:rsidP="001578FF">
            <w:pPr>
              <w:rPr>
                <w:rFonts w:ascii="Arial" w:hAnsi="Arial"/>
                <w:sz w:val="18"/>
                <w:szCs w:val="18"/>
              </w:rPr>
            </w:pPr>
          </w:p>
        </w:tc>
        <w:tc>
          <w:tcPr>
            <w:tcW w:w="2906" w:type="dxa"/>
          </w:tcPr>
          <w:p w14:paraId="685BBD0C" w14:textId="3DACE4F0" w:rsidR="001578FF" w:rsidRPr="00592FEE" w:rsidRDefault="001578FF" w:rsidP="001578FF">
            <w:pPr>
              <w:rPr>
                <w:rFonts w:ascii="Aptos" w:hAnsi="Aptos"/>
                <w:sz w:val="18"/>
                <w:szCs w:val="18"/>
              </w:rPr>
            </w:pPr>
            <w:r w:rsidRPr="00592FEE">
              <w:rPr>
                <w:rFonts w:ascii="Aptos" w:hAnsi="Aptos"/>
                <w:sz w:val="18"/>
                <w:szCs w:val="18"/>
              </w:rPr>
              <w:t xml:space="preserve">All officers involved in the deployment and use of LFR (including GMP operators) will receive mandatory training on conscious and unconscious bias, the technical limitation of </w:t>
            </w:r>
            <w:r w:rsidR="00592FEE" w:rsidRPr="00592FEE">
              <w:rPr>
                <w:rFonts w:ascii="Aptos" w:hAnsi="Aptos"/>
                <w:sz w:val="18"/>
                <w:szCs w:val="18"/>
              </w:rPr>
              <w:t>LFR</w:t>
            </w:r>
            <w:r w:rsidRPr="00592FEE">
              <w:rPr>
                <w:rFonts w:ascii="Aptos" w:hAnsi="Aptos"/>
                <w:sz w:val="18"/>
                <w:szCs w:val="18"/>
              </w:rPr>
              <w:t xml:space="preserve">, and the strict protocol for engaging with individuals flagged as potential matches. </w:t>
            </w:r>
          </w:p>
          <w:p w14:paraId="22706C33" w14:textId="77777777" w:rsidR="001578FF" w:rsidRPr="00592FEE" w:rsidRDefault="001578FF" w:rsidP="001578FF">
            <w:pPr>
              <w:rPr>
                <w:rFonts w:ascii="Aptos" w:hAnsi="Aptos"/>
                <w:sz w:val="18"/>
                <w:szCs w:val="18"/>
              </w:rPr>
            </w:pPr>
          </w:p>
          <w:p w14:paraId="73B798F9" w14:textId="05D187F7" w:rsidR="001578FF" w:rsidRPr="00592FEE" w:rsidRDefault="001578FF" w:rsidP="001578FF">
            <w:pPr>
              <w:rPr>
                <w:rFonts w:ascii="Aptos" w:hAnsi="Aptos"/>
                <w:sz w:val="18"/>
                <w:szCs w:val="18"/>
              </w:rPr>
            </w:pPr>
            <w:r w:rsidRPr="00592FEE">
              <w:rPr>
                <w:rFonts w:ascii="Aptos" w:hAnsi="Aptos"/>
                <w:sz w:val="18"/>
                <w:szCs w:val="18"/>
              </w:rPr>
              <w:t xml:space="preserve">Clear signage will be displayed at the parameter of the deployment area informing the public that </w:t>
            </w:r>
            <w:r w:rsidR="00592FEE" w:rsidRPr="00592FEE">
              <w:rPr>
                <w:rFonts w:ascii="Aptos" w:hAnsi="Aptos"/>
                <w:sz w:val="18"/>
                <w:szCs w:val="18"/>
              </w:rPr>
              <w:t xml:space="preserve">LFR </w:t>
            </w:r>
            <w:r w:rsidRPr="00592FEE">
              <w:rPr>
                <w:rFonts w:ascii="Aptos" w:hAnsi="Aptos"/>
                <w:sz w:val="18"/>
                <w:szCs w:val="18"/>
              </w:rPr>
              <w:t>is in use.</w:t>
            </w:r>
            <w:r w:rsidR="00592FEE" w:rsidRPr="00592FEE">
              <w:rPr>
                <w:rFonts w:ascii="Aptos" w:hAnsi="Aptos"/>
                <w:sz w:val="18"/>
                <w:szCs w:val="18"/>
              </w:rPr>
              <w:t xml:space="preserve"> Information cards will also be handed out containing a QR with further information on it.</w:t>
            </w:r>
          </w:p>
        </w:tc>
        <w:tc>
          <w:tcPr>
            <w:tcW w:w="2468" w:type="dxa"/>
          </w:tcPr>
          <w:p w14:paraId="657485F6" w14:textId="77777777" w:rsidR="001578FF" w:rsidRPr="00A673D9" w:rsidRDefault="001578FF" w:rsidP="001578FF">
            <w:pPr>
              <w:rPr>
                <w:rFonts w:ascii="Arial" w:hAnsi="Arial"/>
                <w:sz w:val="18"/>
                <w:szCs w:val="18"/>
              </w:rPr>
            </w:pPr>
          </w:p>
        </w:tc>
      </w:tr>
      <w:tr w:rsidR="001578FF" w:rsidRPr="00752036" w14:paraId="07F97AD9" w14:textId="77777777" w:rsidTr="001578FF">
        <w:trPr>
          <w:gridAfter w:val="1"/>
          <w:wAfter w:w="13" w:type="dxa"/>
        </w:trPr>
        <w:tc>
          <w:tcPr>
            <w:tcW w:w="1531" w:type="dxa"/>
          </w:tcPr>
          <w:p w14:paraId="486B9A5F" w14:textId="77777777" w:rsidR="001578FF" w:rsidRPr="00592FEE" w:rsidRDefault="001578FF" w:rsidP="001578FF">
            <w:pPr>
              <w:rPr>
                <w:rFonts w:ascii="Aptos" w:hAnsi="Aptos"/>
                <w:sz w:val="18"/>
                <w:szCs w:val="18"/>
              </w:rPr>
            </w:pPr>
            <w:r w:rsidRPr="00592FEE">
              <w:rPr>
                <w:rFonts w:ascii="Aptos" w:hAnsi="Aptos"/>
                <w:sz w:val="18"/>
                <w:szCs w:val="18"/>
              </w:rPr>
              <w:t>Pregnancy and maternity</w:t>
            </w:r>
          </w:p>
        </w:tc>
        <w:tc>
          <w:tcPr>
            <w:tcW w:w="1275" w:type="dxa"/>
          </w:tcPr>
          <w:p w14:paraId="630E117D" w14:textId="77777777" w:rsidR="001578FF" w:rsidRPr="00592FEE" w:rsidRDefault="001578FF" w:rsidP="001578FF">
            <w:pPr>
              <w:rPr>
                <w:rFonts w:ascii="Aptos" w:hAnsi="Aptos"/>
                <w:sz w:val="18"/>
                <w:szCs w:val="18"/>
              </w:rPr>
            </w:pPr>
            <w:r w:rsidRPr="00592FEE">
              <w:rPr>
                <w:rFonts w:ascii="Aptos" w:hAnsi="Aptos"/>
                <w:sz w:val="18"/>
                <w:szCs w:val="18"/>
              </w:rPr>
              <w:t>Recruitment, Retention and Achievement</w:t>
            </w:r>
          </w:p>
        </w:tc>
        <w:tc>
          <w:tcPr>
            <w:tcW w:w="3190" w:type="dxa"/>
          </w:tcPr>
          <w:p w14:paraId="6996E7B6" w14:textId="036166AA" w:rsidR="001578FF" w:rsidRPr="00592FEE" w:rsidRDefault="001578FF" w:rsidP="001578FF">
            <w:pPr>
              <w:rPr>
                <w:rFonts w:ascii="Aptos" w:hAnsi="Aptos"/>
                <w:sz w:val="18"/>
                <w:szCs w:val="18"/>
              </w:rPr>
            </w:pPr>
            <w:r w:rsidRPr="00592FEE">
              <w:rPr>
                <w:rFonts w:ascii="Aptos" w:hAnsi="Aptos"/>
                <w:sz w:val="18"/>
                <w:szCs w:val="18"/>
              </w:rPr>
              <w:t xml:space="preserve">The is no evidence of </w:t>
            </w:r>
            <w:r w:rsidR="00903D04">
              <w:rPr>
                <w:rFonts w:ascii="Aptos" w:hAnsi="Aptos"/>
                <w:sz w:val="18"/>
                <w:szCs w:val="18"/>
              </w:rPr>
              <w:t>LFR</w:t>
            </w:r>
            <w:r w:rsidRPr="00592FEE">
              <w:rPr>
                <w:rFonts w:ascii="Aptos" w:hAnsi="Aptos"/>
                <w:sz w:val="18"/>
                <w:szCs w:val="18"/>
              </w:rPr>
              <w:t xml:space="preserve"> or its deployment affecting individuals based on pregnancy or their maternity status. </w:t>
            </w:r>
          </w:p>
          <w:p w14:paraId="5D4410A6" w14:textId="77777777" w:rsidR="001578FF" w:rsidRPr="00592FEE" w:rsidRDefault="001578FF" w:rsidP="001578FF">
            <w:pPr>
              <w:rPr>
                <w:rFonts w:ascii="Aptos" w:hAnsi="Aptos"/>
                <w:sz w:val="18"/>
                <w:szCs w:val="18"/>
              </w:rPr>
            </w:pPr>
          </w:p>
        </w:tc>
        <w:tc>
          <w:tcPr>
            <w:tcW w:w="3182" w:type="dxa"/>
          </w:tcPr>
          <w:p w14:paraId="173FA0DA" w14:textId="46219D61" w:rsidR="001578FF" w:rsidRPr="00A673D9" w:rsidRDefault="001578FF" w:rsidP="001578FF">
            <w:pPr>
              <w:rPr>
                <w:rFonts w:ascii="Arial" w:hAnsi="Arial"/>
                <w:sz w:val="18"/>
                <w:szCs w:val="18"/>
              </w:rPr>
            </w:pPr>
          </w:p>
          <w:p w14:paraId="4FA7A9CB" w14:textId="1716444A" w:rsidR="001578FF" w:rsidRPr="00A673D9" w:rsidRDefault="001578FF" w:rsidP="001578FF">
            <w:pPr>
              <w:rPr>
                <w:rFonts w:ascii="Arial" w:hAnsi="Arial"/>
                <w:sz w:val="18"/>
                <w:szCs w:val="18"/>
              </w:rPr>
            </w:pPr>
          </w:p>
        </w:tc>
        <w:tc>
          <w:tcPr>
            <w:tcW w:w="2906" w:type="dxa"/>
          </w:tcPr>
          <w:p w14:paraId="075D0A86" w14:textId="6A508092" w:rsidR="001578FF" w:rsidRPr="00592FEE" w:rsidRDefault="001578FF" w:rsidP="001578FF">
            <w:pPr>
              <w:rPr>
                <w:rFonts w:ascii="Aptos" w:hAnsi="Aptos"/>
                <w:sz w:val="18"/>
                <w:szCs w:val="18"/>
              </w:rPr>
            </w:pPr>
            <w:r w:rsidRPr="00592FEE">
              <w:rPr>
                <w:rFonts w:ascii="Aptos" w:hAnsi="Aptos"/>
                <w:sz w:val="18"/>
                <w:szCs w:val="18"/>
              </w:rPr>
              <w:t xml:space="preserve">All officers involved in the deployment and use of LFR (including GMP operators) will receive mandatory training on conscious and unconscious bias, the technical limitation of </w:t>
            </w:r>
            <w:r w:rsidR="00592FEE" w:rsidRPr="00592FEE">
              <w:rPr>
                <w:rFonts w:ascii="Aptos" w:hAnsi="Aptos"/>
                <w:sz w:val="18"/>
                <w:szCs w:val="18"/>
              </w:rPr>
              <w:t>LFR</w:t>
            </w:r>
            <w:r w:rsidRPr="00592FEE">
              <w:rPr>
                <w:rFonts w:ascii="Aptos" w:hAnsi="Aptos"/>
                <w:sz w:val="18"/>
                <w:szCs w:val="18"/>
              </w:rPr>
              <w:t xml:space="preserve">, and the strict protocol for engaging with individuals flagged as potential matches. </w:t>
            </w:r>
          </w:p>
          <w:p w14:paraId="17696A4F" w14:textId="77777777" w:rsidR="001578FF" w:rsidRPr="00592FEE" w:rsidRDefault="001578FF" w:rsidP="001578FF">
            <w:pPr>
              <w:rPr>
                <w:rFonts w:ascii="Aptos" w:hAnsi="Aptos"/>
                <w:sz w:val="18"/>
                <w:szCs w:val="18"/>
              </w:rPr>
            </w:pPr>
          </w:p>
          <w:p w14:paraId="07D13610" w14:textId="4CA12BB1" w:rsidR="001578FF" w:rsidRPr="00A673D9" w:rsidRDefault="001578FF" w:rsidP="001578FF">
            <w:pPr>
              <w:rPr>
                <w:rFonts w:ascii="Arial" w:hAnsi="Arial"/>
                <w:sz w:val="18"/>
                <w:szCs w:val="18"/>
              </w:rPr>
            </w:pPr>
            <w:r w:rsidRPr="00592FEE">
              <w:rPr>
                <w:rFonts w:ascii="Aptos" w:hAnsi="Aptos"/>
                <w:sz w:val="18"/>
                <w:szCs w:val="18"/>
              </w:rPr>
              <w:t xml:space="preserve">Clear signage will be displayed at the parameter of the deployment area informing the public that </w:t>
            </w:r>
            <w:r w:rsidR="00592FEE" w:rsidRPr="00592FEE">
              <w:rPr>
                <w:rFonts w:ascii="Aptos" w:hAnsi="Aptos"/>
                <w:sz w:val="18"/>
                <w:szCs w:val="18"/>
              </w:rPr>
              <w:t>LFR</w:t>
            </w:r>
            <w:r w:rsidRPr="00592FEE">
              <w:rPr>
                <w:rFonts w:ascii="Aptos" w:hAnsi="Aptos"/>
                <w:sz w:val="18"/>
                <w:szCs w:val="18"/>
              </w:rPr>
              <w:t xml:space="preserve"> is in use.</w:t>
            </w:r>
            <w:r w:rsidR="00592FEE" w:rsidRPr="00592FEE">
              <w:rPr>
                <w:rFonts w:ascii="Aptos" w:hAnsi="Aptos"/>
                <w:sz w:val="18"/>
                <w:szCs w:val="18"/>
              </w:rPr>
              <w:t xml:space="preserve"> Information cards will also be handed out containing a QR with further information on it</w:t>
            </w:r>
            <w:r w:rsidR="00592FEE" w:rsidRPr="007B19CD">
              <w:rPr>
                <w:rFonts w:ascii="Aptos" w:hAnsi="Aptos"/>
                <w:sz w:val="18"/>
                <w:szCs w:val="18"/>
              </w:rPr>
              <w:t>.</w:t>
            </w:r>
          </w:p>
        </w:tc>
        <w:tc>
          <w:tcPr>
            <w:tcW w:w="2468" w:type="dxa"/>
          </w:tcPr>
          <w:p w14:paraId="11626CED" w14:textId="21F83184" w:rsidR="001578FF" w:rsidRPr="00752036" w:rsidRDefault="001578FF" w:rsidP="001578FF">
            <w:pPr>
              <w:rPr>
                <w:rFonts w:ascii="Arial" w:hAnsi="Arial"/>
                <w:sz w:val="18"/>
                <w:szCs w:val="18"/>
              </w:rPr>
            </w:pPr>
          </w:p>
        </w:tc>
      </w:tr>
      <w:tr w:rsidR="001578FF" w:rsidRPr="00752036" w14:paraId="03C0B2D3" w14:textId="77777777" w:rsidTr="001578FF">
        <w:trPr>
          <w:gridAfter w:val="1"/>
          <w:wAfter w:w="13" w:type="dxa"/>
        </w:trPr>
        <w:tc>
          <w:tcPr>
            <w:tcW w:w="1531" w:type="dxa"/>
          </w:tcPr>
          <w:p w14:paraId="08EA8130" w14:textId="487B9FC7" w:rsidR="001578FF" w:rsidRPr="00A673D9" w:rsidRDefault="001578FF" w:rsidP="001578FF">
            <w:pPr>
              <w:rPr>
                <w:rFonts w:ascii="Arial" w:hAnsi="Arial"/>
                <w:sz w:val="18"/>
                <w:szCs w:val="18"/>
              </w:rPr>
            </w:pPr>
            <w:r>
              <w:rPr>
                <w:rFonts w:ascii="Arial" w:hAnsi="Arial"/>
                <w:sz w:val="18"/>
                <w:szCs w:val="18"/>
              </w:rPr>
              <w:t>Race</w:t>
            </w:r>
          </w:p>
        </w:tc>
        <w:tc>
          <w:tcPr>
            <w:tcW w:w="1275" w:type="dxa"/>
          </w:tcPr>
          <w:p w14:paraId="276AD21E" w14:textId="61C52DCF" w:rsidR="001578FF" w:rsidRDefault="001578FF" w:rsidP="001578FF">
            <w:pPr>
              <w:rPr>
                <w:rFonts w:ascii="Arial" w:hAnsi="Arial"/>
                <w:sz w:val="18"/>
                <w:szCs w:val="18"/>
              </w:rPr>
            </w:pPr>
          </w:p>
        </w:tc>
        <w:tc>
          <w:tcPr>
            <w:tcW w:w="3190" w:type="dxa"/>
          </w:tcPr>
          <w:p w14:paraId="0314345C" w14:textId="49F9724F" w:rsidR="001578FF" w:rsidRPr="00592FEE" w:rsidRDefault="00513B12" w:rsidP="001578FF">
            <w:pPr>
              <w:rPr>
                <w:rFonts w:ascii="Aptos" w:hAnsi="Aptos"/>
                <w:sz w:val="18"/>
                <w:szCs w:val="18"/>
              </w:rPr>
            </w:pPr>
            <w:r>
              <w:rPr>
                <w:rFonts w:ascii="Aptos" w:hAnsi="Aptos"/>
                <w:sz w:val="18"/>
                <w:szCs w:val="18"/>
              </w:rPr>
              <w:t>LFR</w:t>
            </w:r>
            <w:r w:rsidR="001578FF" w:rsidRPr="00592FEE">
              <w:rPr>
                <w:rFonts w:ascii="Aptos" w:hAnsi="Aptos"/>
                <w:sz w:val="18"/>
                <w:szCs w:val="18"/>
              </w:rPr>
              <w:t xml:space="preserve"> has been recorded to show algorithm bias which is a known risk. Studies and consultations have shown that some </w:t>
            </w:r>
            <w:r w:rsidR="00592FEE" w:rsidRPr="00592FEE">
              <w:rPr>
                <w:rFonts w:ascii="Aptos" w:hAnsi="Aptos"/>
                <w:sz w:val="18"/>
                <w:szCs w:val="18"/>
              </w:rPr>
              <w:t>LFR</w:t>
            </w:r>
            <w:r w:rsidR="001578FF" w:rsidRPr="00592FEE">
              <w:rPr>
                <w:rFonts w:ascii="Aptos" w:hAnsi="Aptos"/>
                <w:sz w:val="18"/>
                <w:szCs w:val="18"/>
              </w:rPr>
              <w:t xml:space="preserve"> algorithms have lower accuracy rates which in turn will provide higher false positive rates. These false positive rates affect individuals from certain ethnic groups more than others such as Black and Asian individuals. This could lead to a </w:t>
            </w:r>
            <w:r w:rsidR="00F91AEB" w:rsidRPr="00592FEE">
              <w:rPr>
                <w:rFonts w:ascii="Aptos" w:hAnsi="Aptos"/>
                <w:sz w:val="18"/>
                <w:szCs w:val="18"/>
              </w:rPr>
              <w:t>disproportionate rate</w:t>
            </w:r>
            <w:r w:rsidR="001578FF">
              <w:rPr>
                <w:rFonts w:ascii="Arial" w:hAnsi="Arial"/>
                <w:sz w:val="18"/>
                <w:szCs w:val="18"/>
              </w:rPr>
              <w:t xml:space="preserve"> </w:t>
            </w:r>
            <w:r w:rsidR="001578FF" w:rsidRPr="00592FEE">
              <w:rPr>
                <w:rFonts w:ascii="Aptos" w:hAnsi="Aptos"/>
                <w:sz w:val="18"/>
                <w:szCs w:val="18"/>
              </w:rPr>
              <w:t xml:space="preserve">of stops and </w:t>
            </w:r>
            <w:r w:rsidR="001578FF" w:rsidRPr="00592FEE">
              <w:rPr>
                <w:rFonts w:ascii="Aptos" w:hAnsi="Aptos"/>
                <w:sz w:val="18"/>
                <w:szCs w:val="18"/>
              </w:rPr>
              <w:lastRenderedPageBreak/>
              <w:t xml:space="preserve">verification requests amongst these groups. </w:t>
            </w:r>
          </w:p>
          <w:p w14:paraId="00A88991" w14:textId="77777777" w:rsidR="001578FF" w:rsidRPr="00592FEE" w:rsidRDefault="001578FF" w:rsidP="001578FF">
            <w:pPr>
              <w:rPr>
                <w:rFonts w:ascii="Aptos" w:hAnsi="Aptos"/>
                <w:sz w:val="18"/>
                <w:szCs w:val="18"/>
              </w:rPr>
            </w:pPr>
          </w:p>
          <w:p w14:paraId="5F39095B" w14:textId="16906AF0" w:rsidR="001578FF" w:rsidRPr="00A673D9" w:rsidRDefault="001578FF" w:rsidP="001578FF">
            <w:pPr>
              <w:rPr>
                <w:rFonts w:ascii="Arial" w:hAnsi="Arial"/>
                <w:sz w:val="18"/>
                <w:szCs w:val="18"/>
              </w:rPr>
            </w:pPr>
            <w:r w:rsidRPr="00592FEE">
              <w:rPr>
                <w:rFonts w:ascii="Aptos" w:hAnsi="Aptos"/>
                <w:sz w:val="18"/>
                <w:szCs w:val="18"/>
              </w:rPr>
              <w:t>Human – in – the – loop protocol</w:t>
            </w:r>
            <w:r w:rsidR="00592FEE" w:rsidRPr="00592FEE">
              <w:rPr>
                <w:rFonts w:ascii="Aptos" w:hAnsi="Aptos"/>
                <w:sz w:val="18"/>
                <w:szCs w:val="18"/>
              </w:rPr>
              <w:t xml:space="preserve"> is in place:</w:t>
            </w:r>
            <w:r w:rsidRPr="00592FEE">
              <w:rPr>
                <w:rFonts w:ascii="Aptos" w:hAnsi="Aptos"/>
                <w:sz w:val="18"/>
                <w:szCs w:val="18"/>
              </w:rPr>
              <w:t xml:space="preserve"> A mandatory requirement for a 100% human verification by trained operators before any individual is stopped or approached on a system alert. This will ensure that the officers judgement will </w:t>
            </w:r>
            <w:r w:rsidR="00F91AEB" w:rsidRPr="00592FEE">
              <w:rPr>
                <w:rFonts w:ascii="Aptos" w:hAnsi="Aptos"/>
                <w:sz w:val="18"/>
                <w:szCs w:val="18"/>
              </w:rPr>
              <w:t>override</w:t>
            </w:r>
            <w:r w:rsidRPr="00592FEE">
              <w:rPr>
                <w:rFonts w:ascii="Aptos" w:hAnsi="Aptos"/>
                <w:sz w:val="18"/>
                <w:szCs w:val="18"/>
              </w:rPr>
              <w:t xml:space="preserve"> any algorithm error</w:t>
            </w:r>
          </w:p>
        </w:tc>
        <w:tc>
          <w:tcPr>
            <w:tcW w:w="3182" w:type="dxa"/>
          </w:tcPr>
          <w:p w14:paraId="2A28D5FB" w14:textId="6D442CD3" w:rsidR="001578FF" w:rsidRPr="00A673D9" w:rsidRDefault="001578FF" w:rsidP="001578FF">
            <w:pPr>
              <w:rPr>
                <w:rFonts w:ascii="Arial" w:hAnsi="Arial"/>
                <w:sz w:val="18"/>
                <w:szCs w:val="18"/>
              </w:rPr>
            </w:pPr>
          </w:p>
        </w:tc>
        <w:tc>
          <w:tcPr>
            <w:tcW w:w="2906" w:type="dxa"/>
          </w:tcPr>
          <w:p w14:paraId="58DE823E" w14:textId="1FF882E1" w:rsidR="001578FF" w:rsidRPr="00592FEE" w:rsidRDefault="001578FF" w:rsidP="001578FF">
            <w:pPr>
              <w:rPr>
                <w:rFonts w:ascii="Aptos" w:hAnsi="Aptos"/>
                <w:sz w:val="18"/>
                <w:szCs w:val="18"/>
              </w:rPr>
            </w:pPr>
            <w:r w:rsidRPr="00592FEE">
              <w:rPr>
                <w:rFonts w:ascii="Aptos" w:hAnsi="Aptos"/>
                <w:sz w:val="18"/>
                <w:szCs w:val="18"/>
              </w:rPr>
              <w:t xml:space="preserve">All officers involved in the deployment and use of LFR (including GMP operators) will receive mandatory training on conscious and unconscious bias, the technical limitation of </w:t>
            </w:r>
            <w:r w:rsidR="00592FEE">
              <w:rPr>
                <w:rFonts w:ascii="Aptos" w:hAnsi="Aptos"/>
                <w:sz w:val="18"/>
                <w:szCs w:val="18"/>
              </w:rPr>
              <w:t>LFR</w:t>
            </w:r>
            <w:r w:rsidRPr="00592FEE">
              <w:rPr>
                <w:rFonts w:ascii="Aptos" w:hAnsi="Aptos"/>
                <w:sz w:val="18"/>
                <w:szCs w:val="18"/>
              </w:rPr>
              <w:t xml:space="preserve">, and the strict protocol for engaging with individuals flagged as potential matches. </w:t>
            </w:r>
            <w:r w:rsidR="00555743">
              <w:rPr>
                <w:rFonts w:ascii="Aptos" w:hAnsi="Aptos"/>
                <w:sz w:val="18"/>
                <w:szCs w:val="18"/>
              </w:rPr>
              <w:t>Thorough</w:t>
            </w:r>
            <w:r w:rsidR="005B5925">
              <w:rPr>
                <w:rFonts w:ascii="Aptos" w:hAnsi="Aptos"/>
                <w:sz w:val="18"/>
                <w:szCs w:val="18"/>
              </w:rPr>
              <w:t xml:space="preserve"> </w:t>
            </w:r>
            <w:r w:rsidR="00555743">
              <w:rPr>
                <w:rFonts w:ascii="Aptos" w:hAnsi="Aptos"/>
                <w:sz w:val="18"/>
                <w:szCs w:val="18"/>
              </w:rPr>
              <w:t xml:space="preserve">bias testing has bene </w:t>
            </w:r>
            <w:r w:rsidR="005B5925">
              <w:rPr>
                <w:rFonts w:ascii="Aptos" w:hAnsi="Aptos"/>
                <w:sz w:val="18"/>
                <w:szCs w:val="18"/>
              </w:rPr>
              <w:t>conducted</w:t>
            </w:r>
            <w:r w:rsidR="00555743">
              <w:rPr>
                <w:rFonts w:ascii="Aptos" w:hAnsi="Aptos"/>
                <w:sz w:val="18"/>
                <w:szCs w:val="18"/>
              </w:rPr>
              <w:t xml:space="preserve"> </w:t>
            </w:r>
            <w:r w:rsidR="005B5925">
              <w:rPr>
                <w:rFonts w:ascii="Aptos" w:hAnsi="Aptos"/>
                <w:sz w:val="18"/>
                <w:szCs w:val="18"/>
              </w:rPr>
              <w:t xml:space="preserve">nationally that shows that there is </w:t>
            </w:r>
            <w:r w:rsidR="005B5925">
              <w:rPr>
                <w:rFonts w:ascii="Aptos" w:hAnsi="Aptos"/>
                <w:sz w:val="18"/>
                <w:szCs w:val="18"/>
              </w:rPr>
              <w:lastRenderedPageBreak/>
              <w:t>no racial bias in usin</w:t>
            </w:r>
            <w:r w:rsidR="004D1874">
              <w:rPr>
                <w:rFonts w:ascii="Aptos" w:hAnsi="Aptos"/>
                <w:sz w:val="18"/>
                <w:szCs w:val="18"/>
              </w:rPr>
              <w:t>g this technology when safeguards are put in place that the constabulary will ensure are in place.</w:t>
            </w:r>
          </w:p>
          <w:p w14:paraId="6B37749D" w14:textId="77777777" w:rsidR="001578FF" w:rsidRDefault="001578FF" w:rsidP="001578FF">
            <w:pPr>
              <w:rPr>
                <w:rFonts w:ascii="Arial" w:hAnsi="Arial"/>
                <w:sz w:val="18"/>
                <w:szCs w:val="18"/>
              </w:rPr>
            </w:pPr>
          </w:p>
          <w:p w14:paraId="0CEAAB83" w14:textId="26C6269A" w:rsidR="001578FF" w:rsidRPr="00592FEE" w:rsidRDefault="001578FF" w:rsidP="001578FF">
            <w:pPr>
              <w:rPr>
                <w:rFonts w:ascii="Aptos" w:hAnsi="Aptos"/>
                <w:sz w:val="18"/>
                <w:szCs w:val="18"/>
              </w:rPr>
            </w:pPr>
            <w:r w:rsidRPr="00592FEE">
              <w:rPr>
                <w:rFonts w:ascii="Aptos" w:hAnsi="Aptos"/>
                <w:sz w:val="18"/>
                <w:szCs w:val="18"/>
              </w:rPr>
              <w:t xml:space="preserve">Clear signage will be displayed at the parameter of the deployment area informing the public that </w:t>
            </w:r>
            <w:r w:rsidR="00592FEE">
              <w:rPr>
                <w:rFonts w:ascii="Aptos" w:hAnsi="Aptos"/>
                <w:sz w:val="18"/>
                <w:szCs w:val="18"/>
              </w:rPr>
              <w:t xml:space="preserve">LFR </w:t>
            </w:r>
            <w:r w:rsidRPr="00592FEE">
              <w:rPr>
                <w:rFonts w:ascii="Aptos" w:hAnsi="Aptos"/>
                <w:sz w:val="18"/>
                <w:szCs w:val="18"/>
              </w:rPr>
              <w:t>is in use.</w:t>
            </w:r>
            <w:r w:rsidR="00592FEE">
              <w:rPr>
                <w:rFonts w:ascii="Aptos" w:hAnsi="Aptos"/>
                <w:sz w:val="18"/>
                <w:szCs w:val="18"/>
              </w:rPr>
              <w:t xml:space="preserve"> </w:t>
            </w:r>
            <w:r w:rsidR="00592FEE" w:rsidRPr="007B19CD">
              <w:rPr>
                <w:rFonts w:ascii="Aptos" w:hAnsi="Aptos"/>
                <w:sz w:val="18"/>
                <w:szCs w:val="18"/>
              </w:rPr>
              <w:t>Information cards will also be handed out containing a QR with further information on it.</w:t>
            </w:r>
          </w:p>
        </w:tc>
        <w:tc>
          <w:tcPr>
            <w:tcW w:w="2468" w:type="dxa"/>
          </w:tcPr>
          <w:p w14:paraId="57E19291" w14:textId="5D077712" w:rsidR="001578FF" w:rsidRPr="00752036" w:rsidRDefault="001578FF" w:rsidP="001578FF">
            <w:pPr>
              <w:rPr>
                <w:rFonts w:ascii="Arial" w:hAnsi="Arial"/>
                <w:sz w:val="18"/>
                <w:szCs w:val="18"/>
              </w:rPr>
            </w:pPr>
          </w:p>
        </w:tc>
      </w:tr>
      <w:tr w:rsidR="001578FF" w:rsidRPr="00A673D9" w14:paraId="2098E0C1" w14:textId="77777777" w:rsidTr="001578FF">
        <w:trPr>
          <w:gridAfter w:val="1"/>
          <w:wAfter w:w="13" w:type="dxa"/>
        </w:trPr>
        <w:tc>
          <w:tcPr>
            <w:tcW w:w="1531" w:type="dxa"/>
          </w:tcPr>
          <w:p w14:paraId="1298FC95" w14:textId="77777777" w:rsidR="001578FF" w:rsidRPr="00A673D9" w:rsidRDefault="001578FF" w:rsidP="001578FF">
            <w:pPr>
              <w:rPr>
                <w:rFonts w:ascii="Arial" w:hAnsi="Arial"/>
                <w:sz w:val="18"/>
                <w:szCs w:val="18"/>
              </w:rPr>
            </w:pPr>
            <w:r w:rsidRPr="00A673D9">
              <w:rPr>
                <w:rFonts w:ascii="Arial" w:hAnsi="Arial"/>
                <w:sz w:val="18"/>
                <w:szCs w:val="18"/>
              </w:rPr>
              <w:t>Religion and belief including non-belief</w:t>
            </w:r>
          </w:p>
        </w:tc>
        <w:tc>
          <w:tcPr>
            <w:tcW w:w="1275" w:type="dxa"/>
          </w:tcPr>
          <w:p w14:paraId="121E8EE3" w14:textId="45EF2387" w:rsidR="001578FF" w:rsidRDefault="001578FF" w:rsidP="001578FF">
            <w:pPr>
              <w:rPr>
                <w:rFonts w:ascii="Arial" w:hAnsi="Arial"/>
                <w:sz w:val="18"/>
                <w:szCs w:val="18"/>
              </w:rPr>
            </w:pPr>
          </w:p>
        </w:tc>
        <w:tc>
          <w:tcPr>
            <w:tcW w:w="3190" w:type="dxa"/>
          </w:tcPr>
          <w:p w14:paraId="207DFBA2" w14:textId="2B388BCB" w:rsidR="00903D04" w:rsidRPr="00592FEE" w:rsidRDefault="00903D04" w:rsidP="00903D04">
            <w:pPr>
              <w:rPr>
                <w:rFonts w:ascii="Aptos" w:hAnsi="Aptos"/>
                <w:sz w:val="18"/>
                <w:szCs w:val="18"/>
              </w:rPr>
            </w:pPr>
            <w:r w:rsidRPr="00592FEE">
              <w:rPr>
                <w:rFonts w:ascii="Aptos" w:hAnsi="Aptos"/>
                <w:sz w:val="18"/>
                <w:szCs w:val="18"/>
              </w:rPr>
              <w:t xml:space="preserve">The is no evidence of </w:t>
            </w:r>
            <w:r>
              <w:rPr>
                <w:rFonts w:ascii="Aptos" w:hAnsi="Aptos"/>
                <w:sz w:val="18"/>
                <w:szCs w:val="18"/>
              </w:rPr>
              <w:t>LFR</w:t>
            </w:r>
            <w:r w:rsidRPr="00592FEE">
              <w:rPr>
                <w:rFonts w:ascii="Aptos" w:hAnsi="Aptos"/>
                <w:sz w:val="18"/>
                <w:szCs w:val="18"/>
              </w:rPr>
              <w:t xml:space="preserve"> or its deployment affecting individuals based on </w:t>
            </w:r>
            <w:r>
              <w:rPr>
                <w:rFonts w:ascii="Aptos" w:hAnsi="Aptos"/>
                <w:sz w:val="18"/>
                <w:szCs w:val="18"/>
              </w:rPr>
              <w:t>religion, belief or non-belief</w:t>
            </w:r>
          </w:p>
          <w:p w14:paraId="6CAEB948" w14:textId="4CAEBCCD" w:rsidR="001578FF" w:rsidRPr="00A673D9" w:rsidRDefault="001578FF" w:rsidP="001578FF">
            <w:pPr>
              <w:rPr>
                <w:rFonts w:ascii="Arial" w:hAnsi="Arial"/>
                <w:sz w:val="18"/>
                <w:szCs w:val="18"/>
              </w:rPr>
            </w:pPr>
          </w:p>
        </w:tc>
        <w:tc>
          <w:tcPr>
            <w:tcW w:w="3182" w:type="dxa"/>
          </w:tcPr>
          <w:p w14:paraId="0606F83F" w14:textId="0AC1BFFE" w:rsidR="001578FF" w:rsidRPr="00A673D9" w:rsidRDefault="001578FF" w:rsidP="001578FF">
            <w:pPr>
              <w:rPr>
                <w:rFonts w:ascii="Arial" w:hAnsi="Arial"/>
                <w:sz w:val="18"/>
                <w:szCs w:val="18"/>
              </w:rPr>
            </w:pPr>
          </w:p>
        </w:tc>
        <w:tc>
          <w:tcPr>
            <w:tcW w:w="2906" w:type="dxa"/>
          </w:tcPr>
          <w:p w14:paraId="56E13C0A" w14:textId="71401CEF" w:rsidR="001578FF" w:rsidRPr="00903D04" w:rsidRDefault="001578FF" w:rsidP="001578FF">
            <w:pPr>
              <w:rPr>
                <w:rFonts w:ascii="Aptos" w:hAnsi="Aptos"/>
                <w:sz w:val="18"/>
                <w:szCs w:val="18"/>
              </w:rPr>
            </w:pPr>
            <w:r w:rsidRPr="00903D04">
              <w:rPr>
                <w:rFonts w:ascii="Aptos" w:hAnsi="Aptos"/>
                <w:sz w:val="18"/>
                <w:szCs w:val="18"/>
              </w:rPr>
              <w:t xml:space="preserve">All officers involved in the deployment and use of LFR (including GMP operators) will receive mandatory training on conscious and unconscious bias, the technical limitation of </w:t>
            </w:r>
            <w:r w:rsidR="00903D04" w:rsidRPr="00903D04">
              <w:rPr>
                <w:rFonts w:ascii="Aptos" w:hAnsi="Aptos"/>
                <w:sz w:val="18"/>
                <w:szCs w:val="18"/>
              </w:rPr>
              <w:t>LFR</w:t>
            </w:r>
            <w:r w:rsidRPr="00903D04">
              <w:rPr>
                <w:rFonts w:ascii="Aptos" w:hAnsi="Aptos"/>
                <w:sz w:val="18"/>
                <w:szCs w:val="18"/>
              </w:rPr>
              <w:t xml:space="preserve">, and the strict protocol for engaging with individuals flagged as potential matches. </w:t>
            </w:r>
          </w:p>
          <w:p w14:paraId="19C9422C" w14:textId="77777777" w:rsidR="001578FF" w:rsidRPr="00903D04" w:rsidRDefault="001578FF" w:rsidP="001578FF">
            <w:pPr>
              <w:rPr>
                <w:rFonts w:ascii="Aptos" w:hAnsi="Aptos"/>
                <w:sz w:val="18"/>
                <w:szCs w:val="18"/>
              </w:rPr>
            </w:pPr>
          </w:p>
          <w:p w14:paraId="003A96D9" w14:textId="62740248" w:rsidR="00903D04" w:rsidRPr="00903D04" w:rsidRDefault="001578FF" w:rsidP="00903D04">
            <w:pPr>
              <w:rPr>
                <w:rFonts w:ascii="Aptos" w:hAnsi="Aptos"/>
                <w:sz w:val="18"/>
                <w:szCs w:val="18"/>
              </w:rPr>
            </w:pPr>
            <w:r w:rsidRPr="00903D04">
              <w:rPr>
                <w:rFonts w:ascii="Aptos" w:hAnsi="Aptos"/>
                <w:sz w:val="18"/>
                <w:szCs w:val="18"/>
              </w:rPr>
              <w:t xml:space="preserve">Clear signage will be displayed at the parameter of the deployment area informing the public that </w:t>
            </w:r>
            <w:r w:rsidR="00903D04" w:rsidRPr="00903D04">
              <w:rPr>
                <w:rFonts w:ascii="Aptos" w:hAnsi="Aptos"/>
                <w:sz w:val="18"/>
                <w:szCs w:val="18"/>
              </w:rPr>
              <w:t>LFR</w:t>
            </w:r>
            <w:r w:rsidRPr="00903D04">
              <w:rPr>
                <w:rFonts w:ascii="Aptos" w:hAnsi="Aptos"/>
                <w:sz w:val="18"/>
                <w:szCs w:val="18"/>
              </w:rPr>
              <w:t xml:space="preserve"> is in use.</w:t>
            </w:r>
            <w:r w:rsidR="00903D04" w:rsidRPr="00903D04">
              <w:rPr>
                <w:rFonts w:ascii="Aptos" w:hAnsi="Aptos"/>
                <w:sz w:val="18"/>
                <w:szCs w:val="18"/>
              </w:rPr>
              <w:t xml:space="preserve"> The is no evidence of LFR or its deployment affecting individuals based on pregnancy or their maternity status. </w:t>
            </w:r>
          </w:p>
          <w:p w14:paraId="215CAC7F" w14:textId="62B9A29A" w:rsidR="001578FF" w:rsidRPr="00A673D9" w:rsidRDefault="001578FF" w:rsidP="001578FF">
            <w:pPr>
              <w:rPr>
                <w:rFonts w:ascii="Arial" w:hAnsi="Arial"/>
                <w:sz w:val="18"/>
                <w:szCs w:val="18"/>
              </w:rPr>
            </w:pPr>
          </w:p>
        </w:tc>
        <w:tc>
          <w:tcPr>
            <w:tcW w:w="2468" w:type="dxa"/>
          </w:tcPr>
          <w:p w14:paraId="7B525522" w14:textId="77777777" w:rsidR="001578FF" w:rsidRPr="00A673D9" w:rsidRDefault="001578FF" w:rsidP="001578FF">
            <w:pPr>
              <w:rPr>
                <w:rFonts w:ascii="Arial" w:hAnsi="Arial"/>
                <w:sz w:val="18"/>
                <w:szCs w:val="18"/>
              </w:rPr>
            </w:pPr>
          </w:p>
        </w:tc>
      </w:tr>
    </w:tbl>
    <w:p w14:paraId="23F31911" w14:textId="77777777" w:rsidR="00F63076" w:rsidRDefault="00F63076" w:rsidP="00F63076">
      <w:pPr>
        <w:rPr>
          <w:rFonts w:ascii="Arial" w:hAnsi="Arial"/>
          <w:b/>
          <w:sz w:val="22"/>
          <w:szCs w:val="22"/>
        </w:rPr>
      </w:pPr>
    </w:p>
    <w:tbl>
      <w:tblPr>
        <w:tblStyle w:val="TableGrid"/>
        <w:tblW w:w="14601" w:type="dxa"/>
        <w:tblInd w:w="-572" w:type="dxa"/>
        <w:tblLook w:val="04A0" w:firstRow="1" w:lastRow="0" w:firstColumn="1" w:lastColumn="0" w:noHBand="0" w:noVBand="1"/>
      </w:tblPr>
      <w:tblGrid>
        <w:gridCol w:w="14601"/>
      </w:tblGrid>
      <w:tr w:rsidR="00F63076" w14:paraId="4ED55D95" w14:textId="77777777" w:rsidTr="00550CBD">
        <w:tc>
          <w:tcPr>
            <w:tcW w:w="14601" w:type="dxa"/>
          </w:tcPr>
          <w:p w14:paraId="4015698F" w14:textId="77777777" w:rsidR="00F63076" w:rsidRDefault="00F63076" w:rsidP="00550CBD">
            <w:pPr>
              <w:rPr>
                <w:rFonts w:ascii="Arial" w:hAnsi="Arial"/>
                <w:b/>
                <w:sz w:val="22"/>
                <w:szCs w:val="22"/>
              </w:rPr>
            </w:pPr>
          </w:p>
          <w:p w14:paraId="107F5843" w14:textId="77777777" w:rsidR="00F63076" w:rsidRPr="008F4206" w:rsidRDefault="00F63076" w:rsidP="00550CBD">
            <w:pPr>
              <w:rPr>
                <w:rFonts w:ascii="Arial" w:hAnsi="Arial"/>
                <w:b/>
                <w:sz w:val="22"/>
                <w:szCs w:val="22"/>
              </w:rPr>
            </w:pPr>
            <w:r w:rsidRPr="008F4206">
              <w:rPr>
                <w:rFonts w:ascii="Arial" w:hAnsi="Arial"/>
                <w:b/>
                <w:sz w:val="22"/>
                <w:szCs w:val="22"/>
              </w:rPr>
              <w:t>Diversity and Inclusion across Cumbria Constabulary</w:t>
            </w:r>
          </w:p>
          <w:p w14:paraId="0069B67F" w14:textId="77777777" w:rsidR="00F63076" w:rsidRDefault="00F63076" w:rsidP="00550CBD">
            <w:pPr>
              <w:rPr>
                <w:rFonts w:ascii="Arial" w:hAnsi="Arial"/>
                <w:sz w:val="22"/>
                <w:szCs w:val="22"/>
              </w:rPr>
            </w:pPr>
          </w:p>
          <w:p w14:paraId="728AC36E" w14:textId="2F12F254" w:rsidR="00F63076" w:rsidRPr="006F262F" w:rsidRDefault="00F63076" w:rsidP="006F262F">
            <w:pPr>
              <w:spacing w:line="276" w:lineRule="auto"/>
              <w:jc w:val="both"/>
              <w:rPr>
                <w:rFonts w:ascii="Aptos" w:hAnsi="Aptos"/>
                <w:sz w:val="22"/>
                <w:szCs w:val="22"/>
              </w:rPr>
            </w:pPr>
            <w:r w:rsidRPr="006F262F">
              <w:rPr>
                <w:rFonts w:ascii="Aptos" w:hAnsi="Aptos"/>
                <w:sz w:val="22"/>
                <w:szCs w:val="22"/>
              </w:rPr>
              <w:t xml:space="preserve">Cumbria Constabulary has a </w:t>
            </w:r>
            <w:r w:rsidR="00FF641F" w:rsidRPr="006F262F">
              <w:rPr>
                <w:rFonts w:ascii="Aptos" w:hAnsi="Aptos"/>
                <w:sz w:val="22"/>
                <w:szCs w:val="22"/>
              </w:rPr>
              <w:t xml:space="preserve">Valuing </w:t>
            </w:r>
            <w:r w:rsidRPr="006F262F">
              <w:rPr>
                <w:rFonts w:ascii="Aptos" w:hAnsi="Aptos"/>
                <w:sz w:val="22"/>
                <w:szCs w:val="22"/>
              </w:rPr>
              <w:t>Inclusion Group, which represent Police Officers and Police Staff, by providing support to the Support Groups, raising / escalating any issues, raising awareness of future work and enable the groups to work together.  The membership for the group includes:</w:t>
            </w:r>
          </w:p>
          <w:p w14:paraId="507853FD" w14:textId="77777777" w:rsidR="00F63076" w:rsidRPr="006F262F" w:rsidRDefault="00F63076" w:rsidP="006F262F">
            <w:pPr>
              <w:spacing w:line="276" w:lineRule="auto"/>
              <w:jc w:val="both"/>
              <w:rPr>
                <w:rFonts w:ascii="Aptos" w:hAnsi="Aptos"/>
                <w:sz w:val="22"/>
                <w:szCs w:val="22"/>
              </w:rPr>
            </w:pPr>
            <w:r w:rsidRPr="006F262F">
              <w:rPr>
                <w:rFonts w:ascii="Aptos" w:hAnsi="Aptos"/>
                <w:sz w:val="22"/>
                <w:szCs w:val="22"/>
              </w:rPr>
              <w:t xml:space="preserve">            CCMPA</w:t>
            </w:r>
          </w:p>
          <w:p w14:paraId="333AF0E5" w14:textId="77777777" w:rsidR="00F63076" w:rsidRPr="006F262F" w:rsidRDefault="00F63076" w:rsidP="006F262F">
            <w:pPr>
              <w:spacing w:line="276" w:lineRule="auto"/>
              <w:jc w:val="both"/>
              <w:rPr>
                <w:rFonts w:ascii="Aptos" w:hAnsi="Aptos"/>
                <w:sz w:val="22"/>
                <w:szCs w:val="22"/>
              </w:rPr>
            </w:pPr>
            <w:r w:rsidRPr="006F262F">
              <w:rPr>
                <w:rFonts w:ascii="Aptos" w:hAnsi="Aptos"/>
                <w:sz w:val="22"/>
                <w:szCs w:val="22"/>
              </w:rPr>
              <w:t xml:space="preserve">            Cumbria Pride Network</w:t>
            </w:r>
          </w:p>
          <w:p w14:paraId="77384ED0" w14:textId="77777777" w:rsidR="00F63076" w:rsidRPr="006F262F" w:rsidRDefault="00F63076" w:rsidP="006F262F">
            <w:pPr>
              <w:spacing w:line="276" w:lineRule="auto"/>
              <w:jc w:val="both"/>
              <w:rPr>
                <w:rFonts w:ascii="Aptos" w:hAnsi="Aptos"/>
                <w:sz w:val="22"/>
                <w:szCs w:val="22"/>
              </w:rPr>
            </w:pPr>
            <w:r w:rsidRPr="006F262F">
              <w:rPr>
                <w:rFonts w:ascii="Aptos" w:hAnsi="Aptos"/>
                <w:sz w:val="22"/>
                <w:szCs w:val="22"/>
              </w:rPr>
              <w:t xml:space="preserve">            Disability Support Group</w:t>
            </w:r>
          </w:p>
          <w:p w14:paraId="463488A8" w14:textId="77777777" w:rsidR="00F63076" w:rsidRPr="006F262F" w:rsidRDefault="00F63076" w:rsidP="006F262F">
            <w:pPr>
              <w:spacing w:line="276" w:lineRule="auto"/>
              <w:jc w:val="both"/>
              <w:rPr>
                <w:rFonts w:ascii="Aptos" w:hAnsi="Aptos"/>
                <w:sz w:val="22"/>
                <w:szCs w:val="22"/>
              </w:rPr>
            </w:pPr>
            <w:r w:rsidRPr="006F262F">
              <w:rPr>
                <w:rFonts w:ascii="Aptos" w:hAnsi="Aptos"/>
                <w:sz w:val="22"/>
                <w:szCs w:val="22"/>
              </w:rPr>
              <w:t xml:space="preserve">            Women’s Network</w:t>
            </w:r>
          </w:p>
          <w:p w14:paraId="686B820D" w14:textId="77777777" w:rsidR="00F63076" w:rsidRPr="006F262F" w:rsidRDefault="00F63076" w:rsidP="006F262F">
            <w:pPr>
              <w:spacing w:line="276" w:lineRule="auto"/>
              <w:jc w:val="both"/>
              <w:rPr>
                <w:rFonts w:ascii="Aptos" w:hAnsi="Aptos"/>
                <w:sz w:val="22"/>
                <w:szCs w:val="22"/>
              </w:rPr>
            </w:pPr>
            <w:r w:rsidRPr="006F262F">
              <w:rPr>
                <w:rFonts w:ascii="Aptos" w:hAnsi="Aptos"/>
                <w:sz w:val="22"/>
                <w:szCs w:val="22"/>
              </w:rPr>
              <w:lastRenderedPageBreak/>
              <w:t xml:space="preserve">            Neurodiversity Group</w:t>
            </w:r>
          </w:p>
          <w:p w14:paraId="7F691193" w14:textId="77777777" w:rsidR="00F63076" w:rsidRPr="006F262F" w:rsidRDefault="00F63076" w:rsidP="006F262F">
            <w:pPr>
              <w:spacing w:line="276" w:lineRule="auto"/>
              <w:jc w:val="both"/>
              <w:rPr>
                <w:rFonts w:ascii="Aptos" w:hAnsi="Aptos"/>
                <w:sz w:val="22"/>
                <w:szCs w:val="22"/>
              </w:rPr>
            </w:pPr>
            <w:r w:rsidRPr="006F262F">
              <w:rPr>
                <w:rFonts w:ascii="Aptos" w:hAnsi="Aptos"/>
                <w:sz w:val="22"/>
                <w:szCs w:val="22"/>
              </w:rPr>
              <w:t xml:space="preserve">            CPA</w:t>
            </w:r>
          </w:p>
          <w:p w14:paraId="7CD420F8" w14:textId="77777777" w:rsidR="00F63076" w:rsidRPr="006F262F" w:rsidRDefault="00F63076" w:rsidP="006F262F">
            <w:pPr>
              <w:spacing w:line="276" w:lineRule="auto"/>
              <w:jc w:val="both"/>
              <w:rPr>
                <w:rFonts w:ascii="Aptos" w:hAnsi="Aptos"/>
                <w:sz w:val="22"/>
                <w:szCs w:val="22"/>
              </w:rPr>
            </w:pPr>
            <w:r w:rsidRPr="006F262F">
              <w:rPr>
                <w:rFonts w:ascii="Aptos" w:hAnsi="Aptos"/>
                <w:sz w:val="22"/>
                <w:szCs w:val="22"/>
              </w:rPr>
              <w:t xml:space="preserve">            Menopause Support Group</w:t>
            </w:r>
          </w:p>
          <w:p w14:paraId="7101D1F0" w14:textId="77777777" w:rsidR="00F63076" w:rsidRPr="006F262F" w:rsidRDefault="00F63076" w:rsidP="006F262F">
            <w:pPr>
              <w:spacing w:line="276" w:lineRule="auto"/>
              <w:jc w:val="both"/>
              <w:rPr>
                <w:rFonts w:ascii="Aptos" w:hAnsi="Aptos"/>
                <w:sz w:val="22"/>
                <w:szCs w:val="22"/>
              </w:rPr>
            </w:pPr>
            <w:r w:rsidRPr="006F262F">
              <w:rPr>
                <w:rFonts w:ascii="Aptos" w:hAnsi="Aptos"/>
                <w:sz w:val="22"/>
                <w:szCs w:val="22"/>
              </w:rPr>
              <w:t xml:space="preserve">            Equality and Diversity representation</w:t>
            </w:r>
          </w:p>
          <w:p w14:paraId="6DDFCA2A" w14:textId="77777777" w:rsidR="00F63076" w:rsidRPr="006F262F" w:rsidRDefault="00F63076" w:rsidP="006F262F">
            <w:pPr>
              <w:spacing w:line="276" w:lineRule="auto"/>
              <w:jc w:val="both"/>
              <w:rPr>
                <w:rFonts w:ascii="Aptos" w:hAnsi="Aptos"/>
                <w:sz w:val="22"/>
                <w:szCs w:val="22"/>
              </w:rPr>
            </w:pPr>
            <w:r w:rsidRPr="006F262F">
              <w:rPr>
                <w:rFonts w:ascii="Aptos" w:hAnsi="Aptos"/>
                <w:sz w:val="22"/>
                <w:szCs w:val="22"/>
              </w:rPr>
              <w:t xml:space="preserve">            Police Federation</w:t>
            </w:r>
          </w:p>
          <w:p w14:paraId="3D5B8F57" w14:textId="77777777" w:rsidR="00F63076" w:rsidRPr="006F262F" w:rsidRDefault="00F63076" w:rsidP="006F262F">
            <w:pPr>
              <w:spacing w:line="276" w:lineRule="auto"/>
              <w:jc w:val="both"/>
              <w:rPr>
                <w:rFonts w:ascii="Aptos" w:hAnsi="Aptos"/>
                <w:sz w:val="22"/>
                <w:szCs w:val="22"/>
              </w:rPr>
            </w:pPr>
            <w:r w:rsidRPr="006F262F">
              <w:rPr>
                <w:rFonts w:ascii="Aptos" w:hAnsi="Aptos"/>
                <w:sz w:val="22"/>
                <w:szCs w:val="22"/>
              </w:rPr>
              <w:t xml:space="preserve">            Unison</w:t>
            </w:r>
          </w:p>
          <w:p w14:paraId="7C96CD99" w14:textId="77777777" w:rsidR="00F63076" w:rsidRPr="006F262F" w:rsidRDefault="00F63076" w:rsidP="006F262F">
            <w:pPr>
              <w:spacing w:line="276" w:lineRule="auto"/>
              <w:jc w:val="both"/>
              <w:rPr>
                <w:rFonts w:ascii="Aptos" w:hAnsi="Aptos"/>
                <w:sz w:val="22"/>
                <w:szCs w:val="22"/>
              </w:rPr>
            </w:pPr>
          </w:p>
          <w:p w14:paraId="405A7459" w14:textId="748E4482" w:rsidR="00F63076" w:rsidRPr="006F262F" w:rsidRDefault="00F63076" w:rsidP="006F262F">
            <w:pPr>
              <w:spacing w:line="276" w:lineRule="auto"/>
              <w:jc w:val="both"/>
              <w:rPr>
                <w:rFonts w:ascii="Aptos" w:hAnsi="Aptos"/>
                <w:sz w:val="22"/>
                <w:szCs w:val="22"/>
              </w:rPr>
            </w:pPr>
            <w:r w:rsidRPr="006F262F">
              <w:rPr>
                <w:rFonts w:ascii="Aptos" w:hAnsi="Aptos"/>
                <w:sz w:val="22"/>
                <w:szCs w:val="22"/>
              </w:rPr>
              <w:t>The group will have</w:t>
            </w:r>
            <w:r w:rsidR="00C30B08" w:rsidRPr="006F262F">
              <w:rPr>
                <w:rFonts w:ascii="Aptos" w:hAnsi="Aptos"/>
                <w:sz w:val="22"/>
                <w:szCs w:val="22"/>
              </w:rPr>
              <w:t xml:space="preserve"> the ability to </w:t>
            </w:r>
            <w:r w:rsidR="000B3E35" w:rsidRPr="006F262F">
              <w:rPr>
                <w:rFonts w:ascii="Aptos" w:hAnsi="Aptos"/>
                <w:sz w:val="22"/>
                <w:szCs w:val="22"/>
              </w:rPr>
              <w:t>quality assure this document</w:t>
            </w:r>
            <w:r w:rsidR="00EC19F9" w:rsidRPr="006F262F">
              <w:rPr>
                <w:rFonts w:ascii="Aptos" w:hAnsi="Aptos"/>
                <w:sz w:val="22"/>
                <w:szCs w:val="22"/>
              </w:rPr>
              <w:t xml:space="preserve"> and provide SME views,</w:t>
            </w:r>
            <w:r w:rsidR="000B3E35" w:rsidRPr="006F262F">
              <w:rPr>
                <w:rFonts w:ascii="Aptos" w:hAnsi="Aptos"/>
                <w:sz w:val="22"/>
                <w:szCs w:val="22"/>
              </w:rPr>
              <w:t xml:space="preserve"> once it has been observed and approved by the Diversity Unit</w:t>
            </w:r>
            <w:r w:rsidR="00EC19F9" w:rsidRPr="006F262F">
              <w:rPr>
                <w:rFonts w:ascii="Aptos" w:hAnsi="Aptos"/>
                <w:sz w:val="22"/>
                <w:szCs w:val="22"/>
              </w:rPr>
              <w:t>.</w:t>
            </w:r>
            <w:r w:rsidRPr="006F262F">
              <w:rPr>
                <w:rFonts w:ascii="Aptos" w:hAnsi="Aptos"/>
                <w:sz w:val="22"/>
                <w:szCs w:val="22"/>
              </w:rPr>
              <w:t xml:space="preserve">  </w:t>
            </w:r>
          </w:p>
          <w:p w14:paraId="692E4748" w14:textId="77777777" w:rsidR="00F63076" w:rsidRPr="00DA1ED8" w:rsidRDefault="00F63076" w:rsidP="00550CBD">
            <w:pPr>
              <w:rPr>
                <w:rFonts w:ascii="Arial" w:hAnsi="Arial"/>
                <w:sz w:val="22"/>
                <w:szCs w:val="22"/>
              </w:rPr>
            </w:pPr>
          </w:p>
          <w:p w14:paraId="30DDFA3A" w14:textId="226F3E58" w:rsidR="00F63076" w:rsidRDefault="00F63076" w:rsidP="009C4272">
            <w:pPr>
              <w:rPr>
                <w:rFonts w:ascii="Arial" w:hAnsi="Arial"/>
                <w:b/>
                <w:sz w:val="22"/>
                <w:szCs w:val="22"/>
              </w:rPr>
            </w:pPr>
          </w:p>
        </w:tc>
      </w:tr>
    </w:tbl>
    <w:p w14:paraId="6A740726" w14:textId="77777777" w:rsidR="00F63076" w:rsidRDefault="00F63076" w:rsidP="00F63076">
      <w:pPr>
        <w:rPr>
          <w:rFonts w:ascii="Arial" w:hAnsi="Arial"/>
          <w:b/>
          <w:sz w:val="22"/>
          <w:szCs w:val="22"/>
        </w:rPr>
      </w:pPr>
    </w:p>
    <w:p w14:paraId="00433DD6" w14:textId="77777777" w:rsidR="00F63076" w:rsidRPr="009422CC" w:rsidRDefault="00F63076" w:rsidP="00F63076">
      <w:pPr>
        <w:rPr>
          <w:rFonts w:ascii="Arial" w:hAnsi="Arial"/>
          <w:b/>
          <w:sz w:val="22"/>
          <w:szCs w:val="22"/>
        </w:rPr>
      </w:pPr>
      <w:r w:rsidRPr="009422CC">
        <w:rPr>
          <w:rFonts w:ascii="Arial" w:hAnsi="Arial"/>
          <w:b/>
          <w:sz w:val="22"/>
          <w:szCs w:val="22"/>
        </w:rPr>
        <w:t>If there is no potential impact (positive or negative) please provide a brief explanation why this is the case, e.g.  the data utilised in arriving at the decision, summary of responses to consultation etc.</w:t>
      </w:r>
    </w:p>
    <w:p w14:paraId="2EA7E5FA" w14:textId="77777777" w:rsidR="00F63076" w:rsidRDefault="00F63076" w:rsidP="00F63076">
      <w:pPr>
        <w:rPr>
          <w:rFonts w:ascii="Arial" w:hAnsi="Arial"/>
          <w:b/>
          <w:sz w:val="22"/>
          <w:szCs w:val="22"/>
        </w:rPr>
      </w:pPr>
      <w:r>
        <w:rPr>
          <w:noProof/>
        </w:rPr>
        <mc:AlternateContent>
          <mc:Choice Requires="wps">
            <w:drawing>
              <wp:anchor distT="0" distB="0" distL="114300" distR="114300" simplePos="0" relativeHeight="251660288" behindDoc="0" locked="0" layoutInCell="1" allowOverlap="1" wp14:anchorId="74FBCE0F" wp14:editId="7B1D1CB1">
                <wp:simplePos x="0" y="0"/>
                <wp:positionH relativeFrom="column">
                  <wp:posOffset>-112928</wp:posOffset>
                </wp:positionH>
                <wp:positionV relativeFrom="paragraph">
                  <wp:posOffset>94337</wp:posOffset>
                </wp:positionV>
                <wp:extent cx="8298180" cy="526694"/>
                <wp:effectExtent l="0" t="0" r="26670" b="260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8180" cy="52669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2C1646" w14:textId="77777777" w:rsidR="00F63076" w:rsidRPr="00115B1B" w:rsidRDefault="00F63076" w:rsidP="00F63076">
                            <w:pPr>
                              <w:rPr>
                                <w:rFonts w:ascii="Arial" w:hAnsi="Arial"/>
                                <w:sz w:val="20"/>
                                <w:szCs w:val="20"/>
                              </w:rPr>
                            </w:pPr>
                            <w:r w:rsidRPr="00943EF1">
                              <w:rPr>
                                <w:rFonts w:ascii="Arial" w:hAnsi="Arial"/>
                                <w:b/>
                                <w:bCs/>
                                <w:sz w:val="22"/>
                                <w:szCs w:val="22"/>
                              </w:rPr>
                              <w:t>Brief explanation of the ‘no impact’ decisions above</w:t>
                            </w:r>
                          </w:p>
                          <w:p w14:paraId="375F80BA" w14:textId="77777777" w:rsidR="00F63076" w:rsidRDefault="00F63076" w:rsidP="00F63076">
                            <w:pPr>
                              <w:rPr>
                                <w:rFonts w:ascii="Arial" w:hAnsi="Arial"/>
                                <w:b/>
                                <w:bCs/>
                                <w:sz w:val="24"/>
                              </w:rPr>
                            </w:pPr>
                            <w:r>
                              <w:rPr>
                                <w:rFonts w:ascii="Arial" w:hAnsi="Arial"/>
                                <w:b/>
                                <w:bCs/>
                                <w:sz w:val="24"/>
                              </w:rPr>
                              <w:t>N/A</w:t>
                            </w:r>
                          </w:p>
                          <w:p w14:paraId="65DA3ECD" w14:textId="77777777" w:rsidR="00F63076" w:rsidRDefault="00F63076" w:rsidP="00F63076">
                            <w:pPr>
                              <w:rPr>
                                <w:rFonts w:ascii="Arial" w:hAnsi="Arial"/>
                                <w:b/>
                                <w:bCs/>
                                <w:sz w:val="24"/>
                              </w:rPr>
                            </w:pPr>
                          </w:p>
                          <w:p w14:paraId="00A83982" w14:textId="77777777" w:rsidR="00F63076" w:rsidRDefault="00F63076" w:rsidP="00F63076">
                            <w:pPr>
                              <w:rPr>
                                <w:rFonts w:ascii="Arial" w:hAnsi="Arial"/>
                                <w:b/>
                                <w:bCs/>
                                <w:sz w:val="24"/>
                              </w:rPr>
                            </w:pPr>
                          </w:p>
                          <w:p w14:paraId="50B2ED71" w14:textId="77777777" w:rsidR="00F63076" w:rsidRDefault="00F63076" w:rsidP="00F63076">
                            <w:pPr>
                              <w:rPr>
                                <w:rFonts w:ascii="Arial" w:hAnsi="Arial"/>
                                <w:b/>
                                <w:bCs/>
                                <w:sz w:val="24"/>
                              </w:rPr>
                            </w:pPr>
                          </w:p>
                          <w:p w14:paraId="7B4BF13F" w14:textId="77777777" w:rsidR="00F63076" w:rsidRDefault="00F63076" w:rsidP="00F63076">
                            <w:pPr>
                              <w:rPr>
                                <w:rFonts w:ascii="Arial" w:hAnsi="Arial"/>
                                <w:b/>
                                <w:bCs/>
                                <w:sz w:val="24"/>
                              </w:rPr>
                            </w:pPr>
                          </w:p>
                          <w:p w14:paraId="2B730A74" w14:textId="77777777" w:rsidR="00F63076" w:rsidRPr="0092205A" w:rsidRDefault="00F63076" w:rsidP="00F63076">
                            <w:pPr>
                              <w:rPr>
                                <w:rFonts w:ascii="Arial" w:hAnsi="Arial"/>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BCE0F" id="_x0000_t202" coordsize="21600,21600" o:spt="202" path="m,l,21600r21600,l21600,xe">
                <v:stroke joinstyle="miter"/>
                <v:path gradientshapeok="t" o:connecttype="rect"/>
              </v:shapetype>
              <v:shape id="Text Box 4" o:spid="_x0000_s1026" type="#_x0000_t202" style="position:absolute;margin-left:-8.9pt;margin-top:7.45pt;width:653.4pt;height:4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" filled="f">
                <v:textbox>
                  <w:txbxContent>
                    <w:p w14:paraId="752C1646" w14:textId="77777777" w:rsidR="00F63076" w:rsidRPr="00115B1B" w:rsidRDefault="00F63076" w:rsidP="00F63076">
                      <w:pPr>
                        <w:rPr>
                          <w:rFonts w:ascii="Arial" w:hAnsi="Arial"/>
                          <w:sz w:val="20"/>
                          <w:szCs w:val="20"/>
                        </w:rPr>
                      </w:pPr>
                      <w:r w:rsidRPr="00943EF1">
                        <w:rPr>
                          <w:rFonts w:ascii="Arial" w:hAnsi="Arial"/>
                          <w:b/>
                          <w:bCs/>
                          <w:sz w:val="22"/>
                          <w:szCs w:val="22"/>
                        </w:rPr>
                        <w:t>Brief explanation of the ‘no impact’ decisions above</w:t>
                      </w:r>
                    </w:p>
                    <w:p w14:paraId="375F80BA" w14:textId="77777777" w:rsidR="00F63076" w:rsidRDefault="00F63076" w:rsidP="00F63076">
                      <w:pPr>
                        <w:rPr>
                          <w:rFonts w:ascii="Arial" w:hAnsi="Arial"/>
                          <w:b/>
                          <w:bCs/>
                          <w:sz w:val="24"/>
                        </w:rPr>
                      </w:pPr>
                      <w:r>
                        <w:rPr>
                          <w:rFonts w:ascii="Arial" w:hAnsi="Arial"/>
                          <w:b/>
                          <w:bCs/>
                          <w:sz w:val="24"/>
                        </w:rPr>
                        <w:t>N/A</w:t>
                      </w:r>
                    </w:p>
                    <w:p w14:paraId="65DA3ECD" w14:textId="77777777" w:rsidR="00F63076" w:rsidRDefault="00F63076" w:rsidP="00F63076">
                      <w:pPr>
                        <w:rPr>
                          <w:rFonts w:ascii="Arial" w:hAnsi="Arial"/>
                          <w:b/>
                          <w:bCs/>
                          <w:sz w:val="24"/>
                        </w:rPr>
                      </w:pPr>
                    </w:p>
                    <w:p w14:paraId="00A83982" w14:textId="77777777" w:rsidR="00F63076" w:rsidRDefault="00F63076" w:rsidP="00F63076">
                      <w:pPr>
                        <w:rPr>
                          <w:rFonts w:ascii="Arial" w:hAnsi="Arial"/>
                          <w:b/>
                          <w:bCs/>
                          <w:sz w:val="24"/>
                        </w:rPr>
                      </w:pPr>
                    </w:p>
                    <w:p w14:paraId="50B2ED71" w14:textId="77777777" w:rsidR="00F63076" w:rsidRDefault="00F63076" w:rsidP="00F63076">
                      <w:pPr>
                        <w:rPr>
                          <w:rFonts w:ascii="Arial" w:hAnsi="Arial"/>
                          <w:b/>
                          <w:bCs/>
                          <w:sz w:val="24"/>
                        </w:rPr>
                      </w:pPr>
                    </w:p>
                    <w:p w14:paraId="7B4BF13F" w14:textId="77777777" w:rsidR="00F63076" w:rsidRDefault="00F63076" w:rsidP="00F63076">
                      <w:pPr>
                        <w:rPr>
                          <w:rFonts w:ascii="Arial" w:hAnsi="Arial"/>
                          <w:b/>
                          <w:bCs/>
                          <w:sz w:val="24"/>
                        </w:rPr>
                      </w:pPr>
                    </w:p>
                    <w:p w14:paraId="2B730A74" w14:textId="77777777" w:rsidR="00F63076" w:rsidRPr="0092205A" w:rsidRDefault="00F63076" w:rsidP="00F63076">
                      <w:pPr>
                        <w:rPr>
                          <w:rFonts w:ascii="Arial" w:hAnsi="Arial"/>
                          <w:b/>
                          <w:bCs/>
                          <w:sz w:val="24"/>
                        </w:rPr>
                      </w:pPr>
                    </w:p>
                  </w:txbxContent>
                </v:textbox>
              </v:shape>
            </w:pict>
          </mc:Fallback>
        </mc:AlternateContent>
      </w:r>
    </w:p>
    <w:p w14:paraId="7A2E7A3D" w14:textId="77777777" w:rsidR="00F63076" w:rsidRDefault="00F63076" w:rsidP="00F63076">
      <w:pPr>
        <w:rPr>
          <w:rFonts w:ascii="Arial" w:hAnsi="Arial"/>
          <w:b/>
          <w:sz w:val="22"/>
          <w:szCs w:val="22"/>
        </w:rPr>
      </w:pPr>
    </w:p>
    <w:p w14:paraId="64147D41" w14:textId="77777777" w:rsidR="00F63076" w:rsidRPr="009422CC" w:rsidRDefault="00F63076" w:rsidP="00F63076">
      <w:pPr>
        <w:rPr>
          <w:rFonts w:ascii="Arial" w:hAnsi="Arial"/>
          <w:b/>
          <w:sz w:val="22"/>
          <w:szCs w:val="22"/>
        </w:rPr>
      </w:pPr>
    </w:p>
    <w:p w14:paraId="011613A3" w14:textId="77777777" w:rsidR="00F63076" w:rsidRDefault="00F63076" w:rsidP="00F63076">
      <w:pPr>
        <w:rPr>
          <w:rFonts w:ascii="Arial" w:hAnsi="Arial"/>
          <w:b/>
          <w:sz w:val="22"/>
          <w:szCs w:val="22"/>
        </w:rPr>
        <w:sectPr w:rsidR="00F63076" w:rsidSect="00381809">
          <w:pgSz w:w="15840" w:h="12240" w:orient="landscape"/>
          <w:pgMar w:top="851" w:right="1134" w:bottom="851" w:left="1134" w:header="720" w:footer="720" w:gutter="0"/>
          <w:cols w:space="720"/>
          <w:docGrid w:linePitch="360"/>
        </w:sectPr>
      </w:pPr>
    </w:p>
    <w:p w14:paraId="46FC12B4" w14:textId="77777777" w:rsidR="00F63076" w:rsidRPr="008F4206" w:rsidRDefault="00F63076" w:rsidP="00F63076">
      <w:pPr>
        <w:numPr>
          <w:ilvl w:val="0"/>
          <w:numId w:val="8"/>
        </w:numPr>
        <w:rPr>
          <w:rFonts w:ascii="Arial" w:hAnsi="Arial"/>
          <w:b/>
          <w:bCs/>
          <w:sz w:val="22"/>
          <w:szCs w:val="22"/>
        </w:rPr>
      </w:pPr>
      <w:r w:rsidRPr="009422CC">
        <w:rPr>
          <w:rFonts w:ascii="Arial" w:hAnsi="Arial"/>
          <w:b/>
          <w:bCs/>
          <w:sz w:val="22"/>
          <w:szCs w:val="22"/>
        </w:rPr>
        <w:lastRenderedPageBreak/>
        <w:t xml:space="preserve">Are there any other groups of people who may experience an adverse impact because of the (change to) process, service, project/programme, function or decision who are not listed above?  Include these findings in the action plan. </w:t>
      </w:r>
      <w:r w:rsidRPr="009422CC">
        <w:rPr>
          <w:rFonts w:ascii="Arial" w:hAnsi="Arial"/>
          <w:sz w:val="22"/>
          <w:szCs w:val="22"/>
        </w:rPr>
        <w:t xml:space="preserve">E.g. consider part time workers, carers, socio-economic, workers and/or residents in specific geographical locations  </w:t>
      </w:r>
      <w:r w:rsidRPr="009422CC">
        <w:rPr>
          <w:rFonts w:ascii="Arial" w:hAnsi="Arial"/>
          <w:b/>
          <w:bCs/>
          <w:sz w:val="22"/>
          <w:szCs w:val="22"/>
        </w:rPr>
        <w:t xml:space="preserve"> </w:t>
      </w:r>
      <w:r w:rsidRPr="009422CC">
        <w:rPr>
          <w:rFonts w:ascii="Arial" w:hAnsi="Arial"/>
          <w:sz w:val="22"/>
          <w:szCs w:val="22"/>
        </w:rPr>
        <w:t>(box will expand to accommodate text)</w:t>
      </w:r>
    </w:p>
    <w:p w14:paraId="4F666FF6" w14:textId="77777777" w:rsidR="00F63076" w:rsidRPr="009422CC" w:rsidRDefault="00F63076" w:rsidP="00F63076">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63076" w:rsidRPr="009422CC" w14:paraId="71AEF138" w14:textId="77777777" w:rsidTr="00550CBD">
        <w:trPr>
          <w:trHeight w:val="1445"/>
        </w:trPr>
        <w:tc>
          <w:tcPr>
            <w:tcW w:w="9854" w:type="dxa"/>
          </w:tcPr>
          <w:p w14:paraId="6150BEA7" w14:textId="7C743535" w:rsidR="00F63076" w:rsidRPr="008F29D2" w:rsidRDefault="00D633E9" w:rsidP="008F29D2">
            <w:pPr>
              <w:spacing w:line="276" w:lineRule="auto"/>
              <w:jc w:val="both"/>
              <w:rPr>
                <w:rFonts w:ascii="Aptos" w:hAnsi="Aptos"/>
                <w:sz w:val="22"/>
              </w:rPr>
            </w:pPr>
            <w:r w:rsidRPr="008F29D2">
              <w:rPr>
                <w:rFonts w:ascii="Aptos" w:hAnsi="Aptos"/>
                <w:sz w:val="22"/>
              </w:rPr>
              <w:t xml:space="preserve">Local residents, visitors and </w:t>
            </w:r>
            <w:r w:rsidR="008F29D2" w:rsidRPr="008F29D2">
              <w:rPr>
                <w:rFonts w:ascii="Aptos" w:hAnsi="Aptos"/>
                <w:sz w:val="22"/>
              </w:rPr>
              <w:t>tourists</w:t>
            </w:r>
            <w:r w:rsidR="00E2177B" w:rsidRPr="008F29D2">
              <w:rPr>
                <w:rFonts w:ascii="Aptos" w:hAnsi="Aptos"/>
                <w:sz w:val="22"/>
              </w:rPr>
              <w:t xml:space="preserve"> may be adversely impacted by having their images captured </w:t>
            </w:r>
            <w:r w:rsidR="00543573" w:rsidRPr="008F29D2">
              <w:rPr>
                <w:rFonts w:ascii="Aptos" w:hAnsi="Aptos"/>
                <w:sz w:val="22"/>
              </w:rPr>
              <w:t>and processed</w:t>
            </w:r>
            <w:r w:rsidR="00E2177B" w:rsidRPr="008F29D2">
              <w:rPr>
                <w:rFonts w:ascii="Aptos" w:hAnsi="Aptos"/>
                <w:sz w:val="22"/>
              </w:rPr>
              <w:t xml:space="preserve"> by </w:t>
            </w:r>
            <w:r w:rsidRPr="008F29D2">
              <w:rPr>
                <w:rFonts w:ascii="Aptos" w:hAnsi="Aptos"/>
                <w:sz w:val="22"/>
              </w:rPr>
              <w:t>LFR</w:t>
            </w:r>
            <w:r w:rsidR="00543573" w:rsidRPr="008F29D2">
              <w:rPr>
                <w:rFonts w:ascii="Aptos" w:hAnsi="Aptos"/>
                <w:sz w:val="22"/>
              </w:rPr>
              <w:t xml:space="preserve">. However, this will be communicated to them in advance of the fair </w:t>
            </w:r>
            <w:r w:rsidR="00A807D3" w:rsidRPr="008F29D2">
              <w:rPr>
                <w:rFonts w:ascii="Aptos" w:hAnsi="Aptos"/>
                <w:sz w:val="22"/>
              </w:rPr>
              <w:t>through the regular public consultation forums</w:t>
            </w:r>
            <w:r w:rsidRPr="008F29D2">
              <w:rPr>
                <w:rFonts w:ascii="Aptos" w:hAnsi="Aptos"/>
                <w:sz w:val="22"/>
              </w:rPr>
              <w:t>, media releases</w:t>
            </w:r>
            <w:r w:rsidR="00A807D3" w:rsidRPr="008F29D2">
              <w:rPr>
                <w:rFonts w:ascii="Aptos" w:hAnsi="Aptos"/>
                <w:sz w:val="22"/>
              </w:rPr>
              <w:t xml:space="preserve"> and NPT newsletters. The messaging will detail the essence of this technology and the </w:t>
            </w:r>
            <w:r w:rsidR="008C4B95" w:rsidRPr="008F29D2">
              <w:rPr>
                <w:rFonts w:ascii="Aptos" w:hAnsi="Aptos"/>
                <w:sz w:val="22"/>
              </w:rPr>
              <w:t>aspiration to prevent and detect.</w:t>
            </w:r>
            <w:r w:rsidR="0036063F" w:rsidRPr="008F29D2">
              <w:rPr>
                <w:rFonts w:ascii="Aptos" w:hAnsi="Aptos"/>
                <w:sz w:val="22"/>
              </w:rPr>
              <w:t xml:space="preserve"> The </w:t>
            </w:r>
            <w:r w:rsidR="008F29D2" w:rsidRPr="008F29D2">
              <w:rPr>
                <w:rFonts w:ascii="Aptos" w:hAnsi="Aptos"/>
                <w:sz w:val="22"/>
              </w:rPr>
              <w:t>LFR vans</w:t>
            </w:r>
            <w:r w:rsidR="0036063F" w:rsidRPr="008F29D2">
              <w:rPr>
                <w:rFonts w:ascii="Aptos" w:hAnsi="Aptos"/>
                <w:sz w:val="22"/>
              </w:rPr>
              <w:t xml:space="preserve"> will also be clearly signposted so that residents are aware of its deployment. </w:t>
            </w:r>
          </w:p>
        </w:tc>
      </w:tr>
    </w:tbl>
    <w:p w14:paraId="5F68E867" w14:textId="77777777" w:rsidR="00F63076" w:rsidRPr="009422CC" w:rsidRDefault="00F63076" w:rsidP="00F63076">
      <w:pPr>
        <w:rPr>
          <w:rFonts w:ascii="Arial" w:hAnsi="Arial"/>
          <w:sz w:val="22"/>
          <w:szCs w:val="22"/>
        </w:rPr>
      </w:pPr>
    </w:p>
    <w:p w14:paraId="56A8A962" w14:textId="77777777" w:rsidR="00F63076" w:rsidRPr="009422CC" w:rsidRDefault="00F63076" w:rsidP="00F63076">
      <w:pPr>
        <w:rPr>
          <w:rFonts w:ascii="Arial" w:hAnsi="Arial"/>
          <w:sz w:val="22"/>
          <w:szCs w:val="22"/>
        </w:rPr>
      </w:pPr>
    </w:p>
    <w:p w14:paraId="1F76F902" w14:textId="77777777" w:rsidR="00F63076" w:rsidRPr="009422CC" w:rsidRDefault="00F63076" w:rsidP="00F63076">
      <w:pPr>
        <w:numPr>
          <w:ilvl w:val="0"/>
          <w:numId w:val="8"/>
        </w:numPr>
        <w:rPr>
          <w:rFonts w:ascii="Arial" w:hAnsi="Arial"/>
          <w:b/>
          <w:bCs/>
          <w:sz w:val="22"/>
          <w:szCs w:val="22"/>
        </w:rPr>
      </w:pPr>
      <w:r w:rsidRPr="009422CC">
        <w:rPr>
          <w:rFonts w:ascii="Arial" w:hAnsi="Arial"/>
          <w:b/>
          <w:bCs/>
          <w:sz w:val="22"/>
          <w:szCs w:val="22"/>
        </w:rPr>
        <w:t xml:space="preserve">Does the </w:t>
      </w:r>
      <w:r>
        <w:rPr>
          <w:rFonts w:ascii="Arial" w:hAnsi="Arial"/>
          <w:b/>
          <w:bCs/>
          <w:sz w:val="22"/>
          <w:szCs w:val="22"/>
        </w:rPr>
        <w:t xml:space="preserve">proposal </w:t>
      </w:r>
      <w:r w:rsidRPr="009422CC">
        <w:rPr>
          <w:rFonts w:ascii="Arial" w:hAnsi="Arial"/>
          <w:b/>
          <w:bCs/>
          <w:sz w:val="22"/>
          <w:szCs w:val="22"/>
        </w:rPr>
        <w:t>involve working with external agencies, suppliers and/or consultants?</w:t>
      </w:r>
    </w:p>
    <w:p w14:paraId="323B847D" w14:textId="77777777" w:rsidR="00F63076" w:rsidRPr="009422CC" w:rsidRDefault="00F63076" w:rsidP="00F63076">
      <w:pPr>
        <w:rPr>
          <w:rFonts w:ascii="Arial" w:hAnsi="Arial"/>
          <w:b/>
          <w:bCs/>
          <w:sz w:val="22"/>
          <w:szCs w:val="22"/>
        </w:rPr>
      </w:pPr>
    </w:p>
    <w:p w14:paraId="3056832E" w14:textId="77777777" w:rsidR="00F63076" w:rsidRPr="009422CC" w:rsidRDefault="00F63076" w:rsidP="00F63076">
      <w:pPr>
        <w:rPr>
          <w:rFonts w:ascii="Arial" w:hAnsi="Arial"/>
          <w:b/>
          <w:bCs/>
          <w:sz w:val="22"/>
          <w:szCs w:val="22"/>
        </w:rPr>
      </w:pPr>
      <w:r w:rsidRPr="009422CC">
        <w:rPr>
          <w:rFonts w:ascii="Arial" w:hAnsi="Arial"/>
          <w:b/>
          <w:bCs/>
          <w:sz w:val="22"/>
          <w:szCs w:val="22"/>
        </w:rPr>
        <w:t xml:space="preserve">State Yes </w:t>
      </w:r>
    </w:p>
    <w:p w14:paraId="01F35867" w14:textId="77777777" w:rsidR="00F63076" w:rsidRPr="009422CC" w:rsidRDefault="00F63076" w:rsidP="00F63076">
      <w:pPr>
        <w:rPr>
          <w:rFonts w:ascii="Arial" w:hAnsi="Arial"/>
          <w:b/>
          <w:bCs/>
          <w:sz w:val="22"/>
          <w:szCs w:val="22"/>
        </w:rPr>
      </w:pPr>
    </w:p>
    <w:p w14:paraId="6F930EFA" w14:textId="77777777" w:rsidR="00F63076" w:rsidRPr="009422CC" w:rsidRDefault="00F63076" w:rsidP="00F63076">
      <w:pPr>
        <w:rPr>
          <w:rFonts w:ascii="Arial" w:hAnsi="Arial"/>
          <w:sz w:val="22"/>
          <w:szCs w:val="22"/>
        </w:rPr>
      </w:pPr>
      <w:r w:rsidRPr="009422CC">
        <w:rPr>
          <w:rFonts w:ascii="Arial" w:hAnsi="Arial"/>
          <w:b/>
          <w:bCs/>
          <w:sz w:val="22"/>
          <w:szCs w:val="22"/>
        </w:rPr>
        <w:t xml:space="preserve">If yes, what steps were taken to ensure that any of the organisations concerned comply with equality and human rights legislation? </w:t>
      </w:r>
      <w:r w:rsidRPr="009422CC">
        <w:rPr>
          <w:rFonts w:ascii="Arial" w:hAnsi="Arial"/>
          <w:sz w:val="22"/>
          <w:szCs w:val="22"/>
        </w:rPr>
        <w:t>(box will expand to accommodate text)</w:t>
      </w:r>
    </w:p>
    <w:p w14:paraId="77B2896D" w14:textId="77777777" w:rsidR="00F63076" w:rsidRDefault="00F63076" w:rsidP="00F63076">
      <w:pPr>
        <w:rPr>
          <w:rFonts w:ascii="Arial" w:hAnsi="Arial"/>
          <w:sz w:val="22"/>
          <w:szCs w:val="22"/>
        </w:rPr>
      </w:pPr>
    </w:p>
    <w:p w14:paraId="174F0E11" w14:textId="77777777" w:rsidR="00F63076" w:rsidRDefault="00F63076" w:rsidP="00F63076">
      <w:pPr>
        <w:rPr>
          <w:rFonts w:ascii="Arial" w:hAnsi="Arial"/>
          <w:sz w:val="22"/>
          <w:szCs w:val="22"/>
        </w:rPr>
      </w:pPr>
      <w:r>
        <w:rPr>
          <w:noProof/>
        </w:rPr>
        <mc:AlternateContent>
          <mc:Choice Requires="wps">
            <w:drawing>
              <wp:anchor distT="0" distB="0" distL="114300" distR="114300" simplePos="0" relativeHeight="251662336" behindDoc="0" locked="0" layoutInCell="1" allowOverlap="1" wp14:anchorId="26E2AD43" wp14:editId="01BFA42A">
                <wp:simplePos x="0" y="0"/>
                <wp:positionH relativeFrom="column">
                  <wp:posOffset>102413</wp:posOffset>
                </wp:positionH>
                <wp:positionV relativeFrom="paragraph">
                  <wp:posOffset>26137</wp:posOffset>
                </wp:positionV>
                <wp:extent cx="6057900" cy="482803"/>
                <wp:effectExtent l="0" t="0" r="19050"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828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4047E4" w14:textId="5EC7F287" w:rsidR="00F63076" w:rsidRPr="008F29D2" w:rsidRDefault="00EC19F9" w:rsidP="008F29D2">
                            <w:pPr>
                              <w:jc w:val="both"/>
                              <w:rPr>
                                <w:rFonts w:ascii="Aptos" w:hAnsi="Aptos"/>
                                <w:sz w:val="22"/>
                                <w:szCs w:val="22"/>
                              </w:rPr>
                            </w:pPr>
                            <w:r w:rsidRPr="008F29D2">
                              <w:rPr>
                                <w:rFonts w:ascii="Aptos" w:hAnsi="Aptos"/>
                                <w:sz w:val="22"/>
                                <w:szCs w:val="22"/>
                              </w:rPr>
                              <w:t xml:space="preserve">Greater Manchester Police have their own EIA which covers the deployment and use of </w:t>
                            </w:r>
                            <w:r w:rsidR="008F29D2" w:rsidRPr="008F29D2">
                              <w:rPr>
                                <w:rFonts w:ascii="Aptos" w:hAnsi="Aptos"/>
                                <w:sz w:val="22"/>
                                <w:szCs w:val="22"/>
                              </w:rPr>
                              <w:t>LFR</w:t>
                            </w:r>
                            <w:r w:rsidRPr="008F29D2">
                              <w:rPr>
                                <w:rFonts w:ascii="Aptos" w:hAnsi="Aptos"/>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2AD43" id="Text Box 5" o:spid="_x0000_s1027" type="#_x0000_t202" style="position:absolute;margin-left:8.05pt;margin-top:2.05pt;width:477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" filled="f">
                <v:textbox>
                  <w:txbxContent>
                    <w:p w14:paraId="724047E4" w14:textId="5EC7F287" w:rsidR="00F63076" w:rsidRPr="008F29D2" w:rsidRDefault="00EC19F9" w:rsidP="008F29D2">
                      <w:pPr>
                        <w:jc w:val="both"/>
                        <w:rPr>
                          <w:rFonts w:ascii="Aptos" w:hAnsi="Aptos"/>
                          <w:sz w:val="22"/>
                          <w:szCs w:val="22"/>
                        </w:rPr>
                      </w:pPr>
                      <w:r w:rsidRPr="008F29D2">
                        <w:rPr>
                          <w:rFonts w:ascii="Aptos" w:hAnsi="Aptos"/>
                          <w:sz w:val="22"/>
                          <w:szCs w:val="22"/>
                        </w:rPr>
                        <w:t xml:space="preserve">Greater Manchester Police have their own EIA which covers the deployment and use of </w:t>
                      </w:r>
                      <w:r w:rsidR="008F29D2" w:rsidRPr="008F29D2">
                        <w:rPr>
                          <w:rFonts w:ascii="Aptos" w:hAnsi="Aptos"/>
                          <w:sz w:val="22"/>
                          <w:szCs w:val="22"/>
                        </w:rPr>
                        <w:t>LFR</w:t>
                      </w:r>
                      <w:r w:rsidRPr="008F29D2">
                        <w:rPr>
                          <w:rFonts w:ascii="Aptos" w:hAnsi="Aptos"/>
                          <w:sz w:val="22"/>
                          <w:szCs w:val="22"/>
                        </w:rPr>
                        <w:t>.</w:t>
                      </w:r>
                    </w:p>
                  </w:txbxContent>
                </v:textbox>
              </v:shape>
            </w:pict>
          </mc:Fallback>
        </mc:AlternateContent>
      </w:r>
    </w:p>
    <w:p w14:paraId="4EDB5234" w14:textId="77777777" w:rsidR="00F63076" w:rsidRDefault="00F63076" w:rsidP="00F63076">
      <w:pPr>
        <w:rPr>
          <w:rFonts w:ascii="Arial" w:hAnsi="Arial"/>
          <w:sz w:val="22"/>
          <w:szCs w:val="22"/>
        </w:rPr>
      </w:pPr>
    </w:p>
    <w:p w14:paraId="4EED7F4A" w14:textId="77777777" w:rsidR="00F63076" w:rsidRDefault="00F63076" w:rsidP="00F63076">
      <w:pPr>
        <w:rPr>
          <w:rFonts w:ascii="Arial" w:hAnsi="Arial"/>
          <w:sz w:val="22"/>
          <w:szCs w:val="22"/>
        </w:rPr>
      </w:pPr>
    </w:p>
    <w:p w14:paraId="08391107" w14:textId="77777777" w:rsidR="00F63076" w:rsidRDefault="00F63076" w:rsidP="00F63076">
      <w:pPr>
        <w:rPr>
          <w:rFonts w:ascii="Arial" w:hAnsi="Arial"/>
          <w:sz w:val="22"/>
          <w:szCs w:val="22"/>
        </w:rPr>
      </w:pPr>
    </w:p>
    <w:p w14:paraId="104EF68A" w14:textId="77777777" w:rsidR="00F63076" w:rsidRPr="008147E0" w:rsidRDefault="00F63076" w:rsidP="00F63076">
      <w:pPr>
        <w:pStyle w:val="ListParagraph"/>
        <w:numPr>
          <w:ilvl w:val="0"/>
          <w:numId w:val="8"/>
        </w:numPr>
        <w:ind w:hanging="1004"/>
        <w:rPr>
          <w:rFonts w:ascii="Arial" w:hAnsi="Arial"/>
          <w:b/>
          <w:sz w:val="22"/>
          <w:szCs w:val="22"/>
        </w:rPr>
      </w:pPr>
      <w:r w:rsidRPr="008147E0">
        <w:rPr>
          <w:rFonts w:ascii="Arial" w:hAnsi="Arial"/>
          <w:b/>
          <w:sz w:val="22"/>
          <w:szCs w:val="22"/>
        </w:rPr>
        <w:t xml:space="preserve">Have you considered the need for internal and/or external consultation? </w:t>
      </w:r>
      <w:r w:rsidRPr="008147E0">
        <w:rPr>
          <w:rFonts w:ascii="Arial" w:hAnsi="Arial"/>
          <w:sz w:val="22"/>
          <w:szCs w:val="22"/>
        </w:rPr>
        <w:t>(Please tick relevant box)</w:t>
      </w:r>
    </w:p>
    <w:tbl>
      <w:tblPr>
        <w:tblStyle w:val="TableGrid"/>
        <w:tblW w:w="0" w:type="auto"/>
        <w:tblInd w:w="2520" w:type="dxa"/>
        <w:tblLook w:val="01E0" w:firstRow="1" w:lastRow="1" w:firstColumn="1" w:lastColumn="1" w:noHBand="0" w:noVBand="0"/>
      </w:tblPr>
      <w:tblGrid>
        <w:gridCol w:w="657"/>
        <w:gridCol w:w="531"/>
        <w:gridCol w:w="546"/>
        <w:gridCol w:w="534"/>
      </w:tblGrid>
      <w:tr w:rsidR="00F63076" w14:paraId="359E3FC1" w14:textId="77777777" w:rsidTr="00550CBD">
        <w:tc>
          <w:tcPr>
            <w:tcW w:w="657" w:type="dxa"/>
          </w:tcPr>
          <w:p w14:paraId="4054BA10" w14:textId="77777777" w:rsidR="00F63076" w:rsidRDefault="00F63076" w:rsidP="00550CBD">
            <w:pPr>
              <w:rPr>
                <w:rFonts w:ascii="Arial" w:hAnsi="Arial"/>
                <w:b/>
                <w:sz w:val="22"/>
                <w:szCs w:val="22"/>
              </w:rPr>
            </w:pPr>
            <w:r>
              <w:rPr>
                <w:rFonts w:ascii="Arial" w:hAnsi="Arial"/>
                <w:b/>
                <w:sz w:val="22"/>
                <w:szCs w:val="22"/>
              </w:rPr>
              <w:t>YES</w:t>
            </w:r>
          </w:p>
        </w:tc>
        <w:tc>
          <w:tcPr>
            <w:tcW w:w="531" w:type="dxa"/>
          </w:tcPr>
          <w:p w14:paraId="0D72DEEB" w14:textId="77777777" w:rsidR="00F63076" w:rsidRDefault="00F63076" w:rsidP="00550CBD">
            <w:pPr>
              <w:rPr>
                <w:rFonts w:ascii="Arial" w:hAnsi="Arial"/>
                <w:b/>
                <w:sz w:val="22"/>
                <w:szCs w:val="22"/>
              </w:rPr>
            </w:pPr>
            <w:r>
              <w:rPr>
                <w:rFonts w:ascii="Arial" w:hAnsi="Arial"/>
                <w:b/>
                <w:sz w:val="22"/>
                <w:szCs w:val="22"/>
              </w:rPr>
              <w:t>X</w:t>
            </w:r>
          </w:p>
        </w:tc>
        <w:tc>
          <w:tcPr>
            <w:tcW w:w="546" w:type="dxa"/>
          </w:tcPr>
          <w:p w14:paraId="0ADE8E74" w14:textId="77777777" w:rsidR="00F63076" w:rsidRDefault="00F63076" w:rsidP="00550CBD">
            <w:pPr>
              <w:rPr>
                <w:rFonts w:ascii="Arial" w:hAnsi="Arial"/>
                <w:b/>
                <w:sz w:val="22"/>
                <w:szCs w:val="22"/>
              </w:rPr>
            </w:pPr>
            <w:r>
              <w:rPr>
                <w:rFonts w:ascii="Arial" w:hAnsi="Arial"/>
                <w:b/>
                <w:sz w:val="22"/>
                <w:szCs w:val="22"/>
              </w:rPr>
              <w:t>NO</w:t>
            </w:r>
          </w:p>
        </w:tc>
        <w:tc>
          <w:tcPr>
            <w:tcW w:w="534" w:type="dxa"/>
          </w:tcPr>
          <w:p w14:paraId="170BAAA5" w14:textId="77777777" w:rsidR="00F63076" w:rsidRDefault="00F63076" w:rsidP="00550CBD">
            <w:pPr>
              <w:rPr>
                <w:rFonts w:ascii="Arial" w:hAnsi="Arial"/>
                <w:b/>
                <w:sz w:val="22"/>
                <w:szCs w:val="22"/>
              </w:rPr>
            </w:pPr>
          </w:p>
        </w:tc>
      </w:tr>
    </w:tbl>
    <w:p w14:paraId="1300915A" w14:textId="77777777" w:rsidR="00F63076" w:rsidRDefault="00F63076" w:rsidP="00F63076">
      <w:pPr>
        <w:rPr>
          <w:rFonts w:ascii="Arial" w:hAnsi="Arial"/>
          <w:b/>
          <w:sz w:val="22"/>
          <w:szCs w:val="22"/>
        </w:rPr>
      </w:pPr>
      <w:r>
        <w:rPr>
          <w:rFonts w:ascii="Arial" w:hAnsi="Arial"/>
          <w:b/>
          <w:sz w:val="22"/>
          <w:szCs w:val="22"/>
        </w:rPr>
        <w:t xml:space="preserve">  </w:t>
      </w:r>
    </w:p>
    <w:p w14:paraId="17D4F30E" w14:textId="77777777" w:rsidR="00F63076" w:rsidRDefault="00F63076" w:rsidP="00F63076">
      <w:pPr>
        <w:ind w:left="-360"/>
        <w:rPr>
          <w:rFonts w:ascii="Arial" w:hAnsi="Arial"/>
          <w:b/>
          <w:sz w:val="22"/>
          <w:szCs w:val="22"/>
        </w:rPr>
      </w:pPr>
    </w:p>
    <w:p w14:paraId="5F7D0CE4" w14:textId="77777777" w:rsidR="00F63076" w:rsidRPr="00670AC4" w:rsidRDefault="00F63076" w:rsidP="00F63076">
      <w:pPr>
        <w:ind w:left="-360"/>
        <w:rPr>
          <w:rFonts w:ascii="Arial" w:hAnsi="Arial"/>
          <w:b/>
          <w:sz w:val="22"/>
          <w:szCs w:val="22"/>
        </w:rPr>
      </w:pPr>
      <w:r>
        <w:rPr>
          <w:rFonts w:ascii="Arial" w:hAnsi="Arial"/>
          <w:b/>
          <w:sz w:val="22"/>
          <w:szCs w:val="22"/>
        </w:rPr>
        <w:tab/>
      </w:r>
      <w:r w:rsidRPr="00670AC4">
        <w:rPr>
          <w:rFonts w:ascii="Arial" w:hAnsi="Arial"/>
          <w:b/>
          <w:sz w:val="22"/>
          <w:szCs w:val="22"/>
        </w:rPr>
        <w:t>If ‘no’ please provide a brief explanation in the box below</w:t>
      </w:r>
      <w:r>
        <w:rPr>
          <w:rFonts w:ascii="Arial" w:hAnsi="Arial"/>
          <w:b/>
          <w:sz w:val="22"/>
          <w:szCs w:val="22"/>
        </w:rPr>
        <w:t>.</w:t>
      </w:r>
    </w:p>
    <w:p w14:paraId="5B64787E" w14:textId="77777777" w:rsidR="00F63076" w:rsidRDefault="00F63076" w:rsidP="00F63076">
      <w:pPr>
        <w:ind w:left="-360"/>
        <w:rPr>
          <w:rFonts w:ascii="Arial" w:hAnsi="Arial"/>
          <w:b/>
          <w:sz w:val="22"/>
          <w:szCs w:val="22"/>
        </w:rPr>
      </w:pPr>
      <w:r>
        <w:rPr>
          <w:noProof/>
        </w:rPr>
        <mc:AlternateContent>
          <mc:Choice Requires="wps">
            <w:drawing>
              <wp:anchor distT="0" distB="0" distL="114300" distR="114300" simplePos="0" relativeHeight="251661312" behindDoc="0" locked="0" layoutInCell="1" allowOverlap="1" wp14:anchorId="479CDCAF" wp14:editId="73124D87">
                <wp:simplePos x="0" y="0"/>
                <wp:positionH relativeFrom="margin">
                  <wp:align>left</wp:align>
                </wp:positionH>
                <wp:positionV relativeFrom="paragraph">
                  <wp:posOffset>85725</wp:posOffset>
                </wp:positionV>
                <wp:extent cx="6057900" cy="389614"/>
                <wp:effectExtent l="0" t="0" r="19050" b="1079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96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7145AA" w14:textId="1FE35384" w:rsidR="00D6378B" w:rsidRPr="00347259" w:rsidRDefault="00347259" w:rsidP="00F63076">
                            <w:r w:rsidRPr="00347259">
                              <w:t>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CDCAF" id="Text Box 6" o:spid="_x0000_s1028" type="#_x0000_t202" style="position:absolute;left:0;text-align:left;margin-left:0;margin-top:6.75pt;width:477pt;height:30.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" filled="f">
                <v:textbox>
                  <w:txbxContent>
                    <w:p w14:paraId="077145AA" w14:textId="1FE35384" w:rsidR="00D6378B" w:rsidRPr="00347259" w:rsidRDefault="00347259" w:rsidP="00F63076">
                      <w:r w:rsidRPr="00347259">
                        <w:t>N/A</w:t>
                      </w:r>
                    </w:p>
                  </w:txbxContent>
                </v:textbox>
                <w10:wrap anchorx="margin"/>
              </v:shape>
            </w:pict>
          </mc:Fallback>
        </mc:AlternateContent>
      </w:r>
    </w:p>
    <w:p w14:paraId="386F68AB" w14:textId="77777777" w:rsidR="00F63076" w:rsidRDefault="00F63076" w:rsidP="00F63076">
      <w:pPr>
        <w:ind w:left="-360"/>
        <w:rPr>
          <w:rFonts w:ascii="Arial" w:hAnsi="Arial"/>
          <w:b/>
          <w:sz w:val="22"/>
          <w:szCs w:val="22"/>
        </w:rPr>
      </w:pPr>
    </w:p>
    <w:p w14:paraId="250F3B5E" w14:textId="77777777" w:rsidR="00F63076" w:rsidRDefault="00F63076" w:rsidP="00F63076">
      <w:pPr>
        <w:ind w:left="-360"/>
        <w:rPr>
          <w:rFonts w:ascii="Arial" w:hAnsi="Arial"/>
          <w:b/>
          <w:sz w:val="22"/>
          <w:szCs w:val="22"/>
        </w:rPr>
      </w:pPr>
    </w:p>
    <w:p w14:paraId="5465576B" w14:textId="77777777" w:rsidR="00F63076" w:rsidRDefault="00F63076" w:rsidP="00F63076">
      <w:pPr>
        <w:ind w:left="-360"/>
        <w:rPr>
          <w:rFonts w:ascii="Arial" w:hAnsi="Arial"/>
          <w:b/>
          <w:sz w:val="22"/>
          <w:szCs w:val="22"/>
        </w:rPr>
      </w:pPr>
    </w:p>
    <w:p w14:paraId="71F443C1" w14:textId="77777777" w:rsidR="00D6378B" w:rsidRDefault="00D6378B" w:rsidP="00F63076">
      <w:pPr>
        <w:rPr>
          <w:rFonts w:ascii="Arial" w:hAnsi="Arial"/>
          <w:b/>
          <w:sz w:val="22"/>
          <w:szCs w:val="22"/>
        </w:rPr>
      </w:pPr>
    </w:p>
    <w:p w14:paraId="7CE6343E" w14:textId="77777777" w:rsidR="00D6378B" w:rsidRDefault="00D6378B" w:rsidP="00F63076">
      <w:pPr>
        <w:rPr>
          <w:rFonts w:ascii="Arial" w:hAnsi="Arial"/>
          <w:b/>
          <w:sz w:val="22"/>
          <w:szCs w:val="22"/>
        </w:rPr>
      </w:pPr>
    </w:p>
    <w:p w14:paraId="10F91790" w14:textId="77777777" w:rsidR="00D6378B" w:rsidRDefault="00D6378B" w:rsidP="00F63076">
      <w:pPr>
        <w:rPr>
          <w:rFonts w:ascii="Arial" w:hAnsi="Arial"/>
          <w:b/>
          <w:sz w:val="22"/>
          <w:szCs w:val="22"/>
        </w:rPr>
      </w:pPr>
    </w:p>
    <w:p w14:paraId="6E721FAA" w14:textId="77777777" w:rsidR="00D6378B" w:rsidRDefault="00D6378B" w:rsidP="00F63076">
      <w:pPr>
        <w:rPr>
          <w:rFonts w:ascii="Arial" w:hAnsi="Arial"/>
          <w:b/>
          <w:sz w:val="22"/>
          <w:szCs w:val="22"/>
        </w:rPr>
      </w:pPr>
    </w:p>
    <w:p w14:paraId="4859D2A2" w14:textId="77777777" w:rsidR="00D6378B" w:rsidRDefault="00D6378B" w:rsidP="00F63076">
      <w:pPr>
        <w:rPr>
          <w:rFonts w:ascii="Arial" w:hAnsi="Arial"/>
          <w:b/>
          <w:sz w:val="22"/>
          <w:szCs w:val="22"/>
        </w:rPr>
      </w:pPr>
    </w:p>
    <w:p w14:paraId="4ED78EA5" w14:textId="2B35C1D5" w:rsidR="00F63076" w:rsidRPr="00EF6471" w:rsidRDefault="00F63076" w:rsidP="00F63076">
      <w:pPr>
        <w:rPr>
          <w:rFonts w:ascii="Arial" w:hAnsi="Arial"/>
          <w:b/>
          <w:sz w:val="22"/>
          <w:szCs w:val="22"/>
        </w:rPr>
      </w:pPr>
      <w:r w:rsidRPr="00EF6471">
        <w:rPr>
          <w:rFonts w:ascii="Arial" w:hAnsi="Arial"/>
          <w:b/>
          <w:sz w:val="22"/>
          <w:szCs w:val="22"/>
        </w:rPr>
        <w:t>If ‘yes’ please complete the box below.</w:t>
      </w:r>
    </w:p>
    <w:p w14:paraId="3E882390" w14:textId="77777777" w:rsidR="00F63076" w:rsidRDefault="00F63076" w:rsidP="00F63076">
      <w:pPr>
        <w:rPr>
          <w:rFonts w:ascii="Arial" w:hAnsi="Arial"/>
          <w:b/>
          <w:sz w:val="22"/>
          <w:szCs w:val="22"/>
        </w:rPr>
      </w:pPr>
    </w:p>
    <w:p w14:paraId="07C91A11" w14:textId="77777777" w:rsidR="00F63076" w:rsidRDefault="00F63076" w:rsidP="00F63076">
      <w:pPr>
        <w:rPr>
          <w:rFonts w:ascii="Arial" w:hAnsi="Arial"/>
          <w:b/>
          <w:sz w:val="22"/>
          <w:szCs w:val="22"/>
        </w:rPr>
      </w:pPr>
    </w:p>
    <w:p w14:paraId="48F9ADFB" w14:textId="77777777" w:rsidR="00F63076" w:rsidRPr="00004BF0" w:rsidRDefault="00F63076" w:rsidP="00F63076">
      <w:pPr>
        <w:rPr>
          <w:rFonts w:ascii="Arial" w:hAnsi="Arial"/>
          <w:b/>
          <w:sz w:val="22"/>
        </w:rPr>
      </w:pPr>
      <w:r>
        <w:rPr>
          <w:rFonts w:ascii="Arial" w:hAnsi="Arial"/>
          <w:b/>
          <w:sz w:val="22"/>
          <w:szCs w:val="22"/>
        </w:rPr>
        <w:t xml:space="preserve">NB </w:t>
      </w:r>
      <w:r w:rsidRPr="00395760">
        <w:rPr>
          <w:rFonts w:ascii="Arial" w:hAnsi="Arial"/>
          <w:b/>
          <w:sz w:val="22"/>
          <w:szCs w:val="22"/>
        </w:rPr>
        <w:t>If your proposal is relevant to equality, diversity and human rights and may affect the public please refer it to Strategic Independent Advisory Group for their views on its impact.</w:t>
      </w:r>
      <w:r>
        <w:rPr>
          <w:rFonts w:ascii="Arial" w:hAnsi="Arial"/>
          <w:b/>
          <w:sz w:val="22"/>
        </w:rPr>
        <w:t xml:space="preserve">  </w:t>
      </w:r>
      <w:r w:rsidRPr="00395760">
        <w:rPr>
          <w:rFonts w:ascii="Arial" w:hAnsi="Arial"/>
          <w:b/>
          <w:sz w:val="22"/>
          <w:szCs w:val="22"/>
        </w:rPr>
        <w:t>For further information contact Sarah Dimmock</w:t>
      </w:r>
      <w:r>
        <w:rPr>
          <w:rFonts w:ascii="Arial" w:hAnsi="Arial"/>
          <w:b/>
          <w:sz w:val="22"/>
          <w:szCs w:val="22"/>
        </w:rPr>
        <w:t>.</w:t>
      </w:r>
    </w:p>
    <w:p w14:paraId="2D944BAE" w14:textId="77777777" w:rsidR="00F63076" w:rsidRDefault="00F63076" w:rsidP="00F63076">
      <w:pPr>
        <w:rPr>
          <w:rFonts w:ascii="Arial" w:hAnsi="Arial"/>
          <w:b/>
          <w:sz w:val="22"/>
          <w:szCs w:val="22"/>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04"/>
        <w:gridCol w:w="1879"/>
        <w:gridCol w:w="1651"/>
        <w:gridCol w:w="1802"/>
        <w:gridCol w:w="2884"/>
      </w:tblGrid>
      <w:tr w:rsidR="00F63076" w:rsidRPr="001E5F35" w14:paraId="5024A69B" w14:textId="77777777" w:rsidTr="00550CBD">
        <w:trPr>
          <w:trHeight w:val="813"/>
          <w:tblHeader/>
        </w:trPr>
        <w:tc>
          <w:tcPr>
            <w:tcW w:w="2404" w:type="dxa"/>
          </w:tcPr>
          <w:p w14:paraId="2D280F5B" w14:textId="77777777" w:rsidR="00F63076" w:rsidRPr="001E5F35" w:rsidRDefault="00F63076" w:rsidP="00550CBD">
            <w:pPr>
              <w:rPr>
                <w:rFonts w:ascii="Arial" w:hAnsi="Arial"/>
                <w:b/>
                <w:iCs/>
                <w:sz w:val="22"/>
              </w:rPr>
            </w:pPr>
            <w:r w:rsidRPr="001E5F35">
              <w:rPr>
                <w:rFonts w:ascii="Arial" w:hAnsi="Arial"/>
                <w:b/>
                <w:iCs/>
                <w:sz w:val="22"/>
                <w:szCs w:val="22"/>
              </w:rPr>
              <w:lastRenderedPageBreak/>
              <w:t xml:space="preserve">Protected </w:t>
            </w:r>
          </w:p>
          <w:p w14:paraId="74E1D1EC" w14:textId="77777777" w:rsidR="00F63076" w:rsidRPr="001E5F35" w:rsidRDefault="00F63076" w:rsidP="00550CBD">
            <w:pPr>
              <w:rPr>
                <w:rFonts w:ascii="Arial" w:hAnsi="Arial"/>
                <w:b/>
                <w:iCs/>
                <w:sz w:val="22"/>
              </w:rPr>
            </w:pPr>
            <w:r w:rsidRPr="001E5F35">
              <w:rPr>
                <w:rFonts w:ascii="Arial" w:hAnsi="Arial"/>
                <w:b/>
                <w:iCs/>
                <w:sz w:val="22"/>
                <w:szCs w:val="22"/>
              </w:rPr>
              <w:t>characteristics</w:t>
            </w:r>
          </w:p>
          <w:p w14:paraId="163F4FF6" w14:textId="77777777" w:rsidR="00F63076" w:rsidRPr="001E5F35" w:rsidRDefault="00F63076" w:rsidP="00550CBD">
            <w:pPr>
              <w:rPr>
                <w:rFonts w:ascii="Arial" w:hAnsi="Arial"/>
                <w:b/>
                <w:sz w:val="22"/>
              </w:rPr>
            </w:pPr>
          </w:p>
        </w:tc>
        <w:tc>
          <w:tcPr>
            <w:tcW w:w="1879" w:type="dxa"/>
          </w:tcPr>
          <w:p w14:paraId="15EB4259" w14:textId="77777777" w:rsidR="00F63076" w:rsidRPr="001E5F35" w:rsidRDefault="00F63076" w:rsidP="00550CBD">
            <w:pPr>
              <w:rPr>
                <w:rFonts w:ascii="Arial" w:hAnsi="Arial"/>
                <w:b/>
                <w:sz w:val="22"/>
              </w:rPr>
            </w:pPr>
            <w:r w:rsidRPr="001E5F35">
              <w:rPr>
                <w:rFonts w:ascii="Arial" w:hAnsi="Arial"/>
                <w:b/>
                <w:sz w:val="22"/>
                <w:szCs w:val="22"/>
              </w:rPr>
              <w:t>Who has been consulted?</w:t>
            </w:r>
          </w:p>
        </w:tc>
        <w:tc>
          <w:tcPr>
            <w:tcW w:w="1651" w:type="dxa"/>
          </w:tcPr>
          <w:p w14:paraId="7D5D09B9" w14:textId="77777777" w:rsidR="00F63076" w:rsidRPr="001E5F35" w:rsidRDefault="00F63076" w:rsidP="00550CBD">
            <w:pPr>
              <w:rPr>
                <w:rFonts w:ascii="Arial" w:hAnsi="Arial"/>
                <w:b/>
                <w:sz w:val="22"/>
              </w:rPr>
            </w:pPr>
            <w:r w:rsidRPr="001E5F35">
              <w:rPr>
                <w:rFonts w:ascii="Arial" w:hAnsi="Arial"/>
                <w:b/>
                <w:sz w:val="22"/>
                <w:szCs w:val="22"/>
              </w:rPr>
              <w:t>Which protected characteristic was represented?</w:t>
            </w:r>
          </w:p>
        </w:tc>
        <w:tc>
          <w:tcPr>
            <w:tcW w:w="1802" w:type="dxa"/>
          </w:tcPr>
          <w:p w14:paraId="754B03A7" w14:textId="77777777" w:rsidR="00F63076" w:rsidRPr="001E5F35" w:rsidRDefault="00F63076" w:rsidP="00550CBD">
            <w:pPr>
              <w:rPr>
                <w:rFonts w:ascii="Arial" w:hAnsi="Arial"/>
                <w:b/>
                <w:sz w:val="22"/>
              </w:rPr>
            </w:pPr>
            <w:r w:rsidRPr="001E5F35">
              <w:rPr>
                <w:rFonts w:ascii="Arial" w:hAnsi="Arial"/>
                <w:b/>
                <w:sz w:val="22"/>
                <w:szCs w:val="22"/>
              </w:rPr>
              <w:t>Responses</w:t>
            </w:r>
          </w:p>
        </w:tc>
        <w:tc>
          <w:tcPr>
            <w:tcW w:w="2884" w:type="dxa"/>
          </w:tcPr>
          <w:p w14:paraId="59D80AD6" w14:textId="77777777" w:rsidR="00F63076" w:rsidRPr="001E5F35" w:rsidRDefault="00F63076" w:rsidP="00550CBD">
            <w:pPr>
              <w:rPr>
                <w:rFonts w:ascii="Arial" w:hAnsi="Arial"/>
                <w:b/>
                <w:sz w:val="22"/>
              </w:rPr>
            </w:pPr>
            <w:r w:rsidRPr="001E5F35">
              <w:rPr>
                <w:rFonts w:ascii="Arial" w:hAnsi="Arial"/>
                <w:b/>
                <w:sz w:val="22"/>
                <w:szCs w:val="22"/>
              </w:rPr>
              <w:t>Briefly summarise any action taken or reasons action has not been taken in relation to any responses</w:t>
            </w:r>
          </w:p>
        </w:tc>
      </w:tr>
      <w:tr w:rsidR="00F63076" w:rsidRPr="00710234" w14:paraId="11EC7F42" w14:textId="77777777" w:rsidTr="00550CBD">
        <w:trPr>
          <w:trHeight w:val="275"/>
        </w:trPr>
        <w:tc>
          <w:tcPr>
            <w:tcW w:w="2404" w:type="dxa"/>
          </w:tcPr>
          <w:p w14:paraId="2918739C" w14:textId="77777777" w:rsidR="00F63076" w:rsidRPr="00785C1A" w:rsidRDefault="00F63076" w:rsidP="00550CBD">
            <w:pPr>
              <w:rPr>
                <w:rFonts w:ascii="Arial" w:hAnsi="Arial"/>
                <w:sz w:val="20"/>
                <w:szCs w:val="20"/>
              </w:rPr>
            </w:pPr>
            <w:r w:rsidRPr="00785C1A">
              <w:rPr>
                <w:rFonts w:ascii="Arial" w:hAnsi="Arial"/>
                <w:sz w:val="20"/>
                <w:szCs w:val="20"/>
              </w:rPr>
              <w:t>Age</w:t>
            </w:r>
          </w:p>
        </w:tc>
        <w:tc>
          <w:tcPr>
            <w:tcW w:w="1879" w:type="dxa"/>
          </w:tcPr>
          <w:p w14:paraId="2A17DF58" w14:textId="0385DEC3" w:rsidR="00F63076" w:rsidRPr="00785C1A" w:rsidRDefault="003C3443" w:rsidP="00550CBD">
            <w:pPr>
              <w:rPr>
                <w:sz w:val="20"/>
                <w:szCs w:val="20"/>
              </w:rPr>
            </w:pPr>
            <w:r w:rsidRPr="00785C1A">
              <w:rPr>
                <w:sz w:val="20"/>
                <w:szCs w:val="20"/>
              </w:rPr>
              <w:t>Chair of the Periods, Menopause &amp; Andropause Network</w:t>
            </w:r>
          </w:p>
        </w:tc>
        <w:tc>
          <w:tcPr>
            <w:tcW w:w="1651" w:type="dxa"/>
          </w:tcPr>
          <w:p w14:paraId="70E00B3B" w14:textId="77777777" w:rsidR="00F63076" w:rsidRPr="00785C1A" w:rsidRDefault="00F63076" w:rsidP="00550CBD">
            <w:pPr>
              <w:rPr>
                <w:sz w:val="20"/>
                <w:szCs w:val="20"/>
              </w:rPr>
            </w:pPr>
          </w:p>
        </w:tc>
        <w:tc>
          <w:tcPr>
            <w:tcW w:w="1802" w:type="dxa"/>
          </w:tcPr>
          <w:p w14:paraId="5E1BD596" w14:textId="52260D0A" w:rsidR="00F63076" w:rsidRPr="00785C1A" w:rsidRDefault="00F63076" w:rsidP="00550CBD">
            <w:pPr>
              <w:rPr>
                <w:sz w:val="20"/>
                <w:szCs w:val="20"/>
              </w:rPr>
            </w:pPr>
          </w:p>
        </w:tc>
        <w:tc>
          <w:tcPr>
            <w:tcW w:w="2884" w:type="dxa"/>
          </w:tcPr>
          <w:p w14:paraId="6CDDBEC5" w14:textId="77777777" w:rsidR="00F63076" w:rsidRPr="00785C1A" w:rsidRDefault="00F63076" w:rsidP="00550CBD">
            <w:pPr>
              <w:rPr>
                <w:sz w:val="20"/>
                <w:szCs w:val="20"/>
              </w:rPr>
            </w:pPr>
          </w:p>
        </w:tc>
      </w:tr>
      <w:tr w:rsidR="00F63076" w:rsidRPr="00710234" w14:paraId="6C4C64C3" w14:textId="77777777" w:rsidTr="00550CBD">
        <w:trPr>
          <w:trHeight w:val="299"/>
        </w:trPr>
        <w:tc>
          <w:tcPr>
            <w:tcW w:w="2404" w:type="dxa"/>
          </w:tcPr>
          <w:p w14:paraId="38DACBD6" w14:textId="77777777" w:rsidR="00F63076" w:rsidRPr="00785C1A" w:rsidRDefault="00F63076" w:rsidP="00550CBD">
            <w:pPr>
              <w:rPr>
                <w:rFonts w:ascii="Arial" w:hAnsi="Arial"/>
                <w:sz w:val="20"/>
                <w:szCs w:val="20"/>
              </w:rPr>
            </w:pPr>
            <w:r w:rsidRPr="00785C1A">
              <w:rPr>
                <w:rFonts w:ascii="Arial" w:hAnsi="Arial"/>
                <w:sz w:val="20"/>
                <w:szCs w:val="20"/>
              </w:rPr>
              <w:t>Disability</w:t>
            </w:r>
          </w:p>
        </w:tc>
        <w:tc>
          <w:tcPr>
            <w:tcW w:w="1879" w:type="dxa"/>
          </w:tcPr>
          <w:p w14:paraId="3CCAA7CF" w14:textId="13CCDDEB" w:rsidR="00F63076" w:rsidRPr="00785C1A" w:rsidRDefault="007954DB" w:rsidP="00550CBD">
            <w:pPr>
              <w:rPr>
                <w:sz w:val="20"/>
                <w:szCs w:val="20"/>
              </w:rPr>
            </w:pPr>
            <w:r w:rsidRPr="00785C1A">
              <w:rPr>
                <w:sz w:val="20"/>
                <w:szCs w:val="20"/>
              </w:rPr>
              <w:t>Chair of the Autism and ADHD Staff Network</w:t>
            </w:r>
          </w:p>
        </w:tc>
        <w:tc>
          <w:tcPr>
            <w:tcW w:w="1651" w:type="dxa"/>
          </w:tcPr>
          <w:p w14:paraId="45948C96" w14:textId="77777777" w:rsidR="00F63076" w:rsidRPr="00785C1A" w:rsidRDefault="00F63076" w:rsidP="00550CBD">
            <w:pPr>
              <w:rPr>
                <w:sz w:val="20"/>
                <w:szCs w:val="20"/>
              </w:rPr>
            </w:pPr>
          </w:p>
        </w:tc>
        <w:tc>
          <w:tcPr>
            <w:tcW w:w="1802" w:type="dxa"/>
          </w:tcPr>
          <w:p w14:paraId="6EE22EE8" w14:textId="18CF27E7" w:rsidR="00F63076" w:rsidRPr="00785C1A" w:rsidRDefault="00F63076" w:rsidP="00550CBD">
            <w:pPr>
              <w:rPr>
                <w:sz w:val="20"/>
                <w:szCs w:val="20"/>
              </w:rPr>
            </w:pPr>
          </w:p>
        </w:tc>
        <w:tc>
          <w:tcPr>
            <w:tcW w:w="2884" w:type="dxa"/>
          </w:tcPr>
          <w:p w14:paraId="762E6101" w14:textId="101DAA45" w:rsidR="00F63076" w:rsidRPr="00785C1A" w:rsidRDefault="00F63076" w:rsidP="00550CBD">
            <w:pPr>
              <w:rPr>
                <w:sz w:val="20"/>
                <w:szCs w:val="20"/>
              </w:rPr>
            </w:pPr>
          </w:p>
        </w:tc>
      </w:tr>
      <w:tr w:rsidR="00F63076" w:rsidRPr="00710234" w14:paraId="16D6AE28" w14:textId="77777777" w:rsidTr="00550CBD">
        <w:trPr>
          <w:trHeight w:val="282"/>
        </w:trPr>
        <w:tc>
          <w:tcPr>
            <w:tcW w:w="2404" w:type="dxa"/>
          </w:tcPr>
          <w:p w14:paraId="49C2815A" w14:textId="77777777" w:rsidR="00F63076" w:rsidRPr="00785C1A" w:rsidRDefault="00F63076" w:rsidP="00550CBD">
            <w:pPr>
              <w:rPr>
                <w:rFonts w:ascii="Arial" w:hAnsi="Arial"/>
                <w:sz w:val="20"/>
                <w:szCs w:val="20"/>
              </w:rPr>
            </w:pPr>
            <w:r w:rsidRPr="00785C1A">
              <w:rPr>
                <w:rFonts w:ascii="Arial" w:hAnsi="Arial"/>
                <w:sz w:val="20"/>
                <w:szCs w:val="20"/>
              </w:rPr>
              <w:t>Sex</w:t>
            </w:r>
          </w:p>
        </w:tc>
        <w:tc>
          <w:tcPr>
            <w:tcW w:w="1879" w:type="dxa"/>
          </w:tcPr>
          <w:p w14:paraId="45E944EB" w14:textId="7AF907D2" w:rsidR="00F63076" w:rsidRPr="00785C1A" w:rsidRDefault="00F943C6" w:rsidP="00550CBD">
            <w:pPr>
              <w:rPr>
                <w:sz w:val="20"/>
                <w:szCs w:val="20"/>
              </w:rPr>
            </w:pPr>
            <w:r w:rsidRPr="00785C1A">
              <w:rPr>
                <w:sz w:val="20"/>
                <w:szCs w:val="20"/>
              </w:rPr>
              <w:t>Chair of the Periods, Menopause &amp; Andropause Network</w:t>
            </w:r>
          </w:p>
        </w:tc>
        <w:tc>
          <w:tcPr>
            <w:tcW w:w="1651" w:type="dxa"/>
          </w:tcPr>
          <w:p w14:paraId="2105C271" w14:textId="77777777" w:rsidR="00F63076" w:rsidRPr="00785C1A" w:rsidRDefault="00F63076" w:rsidP="00550CBD">
            <w:pPr>
              <w:rPr>
                <w:sz w:val="20"/>
                <w:szCs w:val="20"/>
              </w:rPr>
            </w:pPr>
          </w:p>
        </w:tc>
        <w:tc>
          <w:tcPr>
            <w:tcW w:w="1802" w:type="dxa"/>
          </w:tcPr>
          <w:p w14:paraId="75011F12" w14:textId="5E3A98A4" w:rsidR="00F63076" w:rsidRPr="00785C1A" w:rsidRDefault="00F63076" w:rsidP="00550CBD">
            <w:pPr>
              <w:rPr>
                <w:sz w:val="20"/>
                <w:szCs w:val="20"/>
              </w:rPr>
            </w:pPr>
          </w:p>
        </w:tc>
        <w:tc>
          <w:tcPr>
            <w:tcW w:w="2884" w:type="dxa"/>
          </w:tcPr>
          <w:p w14:paraId="4711F451" w14:textId="77777777" w:rsidR="00F63076" w:rsidRPr="00785C1A" w:rsidRDefault="00F63076" w:rsidP="00550CBD">
            <w:pPr>
              <w:rPr>
                <w:sz w:val="20"/>
                <w:szCs w:val="20"/>
              </w:rPr>
            </w:pPr>
          </w:p>
        </w:tc>
      </w:tr>
      <w:tr w:rsidR="00F63076" w:rsidRPr="00710234" w14:paraId="74152273" w14:textId="77777777" w:rsidTr="00550CBD">
        <w:trPr>
          <w:trHeight w:val="305"/>
        </w:trPr>
        <w:tc>
          <w:tcPr>
            <w:tcW w:w="2404" w:type="dxa"/>
          </w:tcPr>
          <w:p w14:paraId="44E3E922" w14:textId="77777777" w:rsidR="00F63076" w:rsidRPr="00785C1A" w:rsidRDefault="00F63076" w:rsidP="00550CBD">
            <w:pPr>
              <w:rPr>
                <w:rFonts w:ascii="Arial" w:hAnsi="Arial"/>
                <w:sz w:val="20"/>
                <w:szCs w:val="20"/>
              </w:rPr>
            </w:pPr>
            <w:r w:rsidRPr="00785C1A">
              <w:rPr>
                <w:rFonts w:ascii="Arial" w:hAnsi="Arial"/>
                <w:sz w:val="20"/>
                <w:szCs w:val="20"/>
              </w:rPr>
              <w:t>Sexual orientation</w:t>
            </w:r>
          </w:p>
        </w:tc>
        <w:tc>
          <w:tcPr>
            <w:tcW w:w="1879" w:type="dxa"/>
          </w:tcPr>
          <w:p w14:paraId="76738475" w14:textId="054B48C6" w:rsidR="00F63076" w:rsidRPr="00785C1A" w:rsidRDefault="00BF3824" w:rsidP="00550CBD">
            <w:pPr>
              <w:rPr>
                <w:sz w:val="20"/>
                <w:szCs w:val="20"/>
              </w:rPr>
            </w:pPr>
            <w:r w:rsidRPr="00785C1A">
              <w:rPr>
                <w:sz w:val="20"/>
                <w:szCs w:val="20"/>
              </w:rPr>
              <w:t>Chair of the L</w:t>
            </w:r>
            <w:r w:rsidR="00DF49D0" w:rsidRPr="00785C1A">
              <w:rPr>
                <w:sz w:val="20"/>
                <w:szCs w:val="20"/>
              </w:rPr>
              <w:t xml:space="preserve">GBTQ+ </w:t>
            </w:r>
            <w:r w:rsidRPr="00785C1A">
              <w:rPr>
                <w:sz w:val="20"/>
                <w:szCs w:val="20"/>
              </w:rPr>
              <w:t xml:space="preserve"> Staff Network</w:t>
            </w:r>
          </w:p>
        </w:tc>
        <w:tc>
          <w:tcPr>
            <w:tcW w:w="1651" w:type="dxa"/>
          </w:tcPr>
          <w:p w14:paraId="48AD64CE" w14:textId="77777777" w:rsidR="00F63076" w:rsidRPr="00785C1A" w:rsidRDefault="00F63076" w:rsidP="00550CBD">
            <w:pPr>
              <w:rPr>
                <w:sz w:val="20"/>
                <w:szCs w:val="20"/>
              </w:rPr>
            </w:pPr>
          </w:p>
        </w:tc>
        <w:tc>
          <w:tcPr>
            <w:tcW w:w="1802" w:type="dxa"/>
          </w:tcPr>
          <w:p w14:paraId="3F0106AE" w14:textId="08FEAF9C" w:rsidR="00F63076" w:rsidRPr="00785C1A" w:rsidRDefault="00F63076" w:rsidP="00550CBD">
            <w:pPr>
              <w:rPr>
                <w:sz w:val="20"/>
                <w:szCs w:val="20"/>
              </w:rPr>
            </w:pPr>
          </w:p>
        </w:tc>
        <w:tc>
          <w:tcPr>
            <w:tcW w:w="2884" w:type="dxa"/>
          </w:tcPr>
          <w:p w14:paraId="256A24DE" w14:textId="77777777" w:rsidR="00F63076" w:rsidRPr="00785C1A" w:rsidRDefault="00F63076" w:rsidP="00550CBD">
            <w:pPr>
              <w:rPr>
                <w:sz w:val="20"/>
                <w:szCs w:val="20"/>
              </w:rPr>
            </w:pPr>
          </w:p>
        </w:tc>
      </w:tr>
      <w:tr w:rsidR="00F63076" w:rsidRPr="00710234" w14:paraId="2E82E566" w14:textId="77777777" w:rsidTr="00550CBD">
        <w:trPr>
          <w:trHeight w:val="305"/>
        </w:trPr>
        <w:tc>
          <w:tcPr>
            <w:tcW w:w="2404" w:type="dxa"/>
          </w:tcPr>
          <w:p w14:paraId="69D792C1" w14:textId="77777777" w:rsidR="00F63076" w:rsidRPr="00785C1A" w:rsidRDefault="00F63076" w:rsidP="00550CBD">
            <w:pPr>
              <w:rPr>
                <w:rFonts w:ascii="Arial" w:hAnsi="Arial"/>
                <w:sz w:val="20"/>
                <w:szCs w:val="20"/>
              </w:rPr>
            </w:pPr>
            <w:r w:rsidRPr="00785C1A">
              <w:rPr>
                <w:rFonts w:ascii="Arial" w:hAnsi="Arial"/>
                <w:sz w:val="20"/>
                <w:szCs w:val="20"/>
              </w:rPr>
              <w:t>Gender reassignment</w:t>
            </w:r>
          </w:p>
        </w:tc>
        <w:tc>
          <w:tcPr>
            <w:tcW w:w="1879" w:type="dxa"/>
          </w:tcPr>
          <w:p w14:paraId="0E25F56B" w14:textId="6436EDAF" w:rsidR="00F63076" w:rsidRPr="00785C1A" w:rsidRDefault="00DF49D0" w:rsidP="00550CBD">
            <w:pPr>
              <w:rPr>
                <w:sz w:val="20"/>
                <w:szCs w:val="20"/>
              </w:rPr>
            </w:pPr>
            <w:r w:rsidRPr="00785C1A">
              <w:rPr>
                <w:sz w:val="20"/>
                <w:szCs w:val="20"/>
              </w:rPr>
              <w:t>Chair of the LGBTQ+  Staff Network</w:t>
            </w:r>
          </w:p>
        </w:tc>
        <w:tc>
          <w:tcPr>
            <w:tcW w:w="1651" w:type="dxa"/>
          </w:tcPr>
          <w:p w14:paraId="6144D4A6" w14:textId="77777777" w:rsidR="00F63076" w:rsidRPr="00785C1A" w:rsidRDefault="00F63076" w:rsidP="00550CBD">
            <w:pPr>
              <w:rPr>
                <w:sz w:val="20"/>
                <w:szCs w:val="20"/>
              </w:rPr>
            </w:pPr>
          </w:p>
        </w:tc>
        <w:tc>
          <w:tcPr>
            <w:tcW w:w="1802" w:type="dxa"/>
          </w:tcPr>
          <w:p w14:paraId="289EC8C9" w14:textId="2DA3B9F5" w:rsidR="00F63076" w:rsidRPr="00785C1A" w:rsidRDefault="00F63076" w:rsidP="00550CBD">
            <w:pPr>
              <w:rPr>
                <w:sz w:val="20"/>
                <w:szCs w:val="20"/>
              </w:rPr>
            </w:pPr>
          </w:p>
        </w:tc>
        <w:tc>
          <w:tcPr>
            <w:tcW w:w="2884" w:type="dxa"/>
          </w:tcPr>
          <w:p w14:paraId="6E8990BF" w14:textId="77777777" w:rsidR="00F63076" w:rsidRPr="00785C1A" w:rsidRDefault="00F63076" w:rsidP="00550CBD">
            <w:pPr>
              <w:rPr>
                <w:sz w:val="20"/>
                <w:szCs w:val="20"/>
              </w:rPr>
            </w:pPr>
          </w:p>
        </w:tc>
      </w:tr>
      <w:tr w:rsidR="00F63076" w:rsidRPr="00710234" w14:paraId="52B2EC4C" w14:textId="77777777" w:rsidTr="00550CBD">
        <w:trPr>
          <w:trHeight w:val="288"/>
        </w:trPr>
        <w:tc>
          <w:tcPr>
            <w:tcW w:w="2404" w:type="dxa"/>
          </w:tcPr>
          <w:p w14:paraId="6EA75730" w14:textId="77777777" w:rsidR="00F63076" w:rsidRPr="00785C1A" w:rsidRDefault="00F63076" w:rsidP="00550CBD">
            <w:pPr>
              <w:rPr>
                <w:rFonts w:ascii="Arial" w:hAnsi="Arial"/>
                <w:sz w:val="20"/>
                <w:szCs w:val="20"/>
              </w:rPr>
            </w:pPr>
            <w:r w:rsidRPr="00785C1A">
              <w:rPr>
                <w:rFonts w:ascii="Arial" w:hAnsi="Arial"/>
                <w:sz w:val="20"/>
                <w:szCs w:val="20"/>
              </w:rPr>
              <w:t>Marriage and civil partnership</w:t>
            </w:r>
          </w:p>
        </w:tc>
        <w:tc>
          <w:tcPr>
            <w:tcW w:w="1879" w:type="dxa"/>
          </w:tcPr>
          <w:p w14:paraId="24C8C42D" w14:textId="77777777" w:rsidR="00F63076" w:rsidRPr="00785C1A" w:rsidRDefault="00F63076" w:rsidP="00550CBD">
            <w:pPr>
              <w:rPr>
                <w:sz w:val="20"/>
                <w:szCs w:val="20"/>
              </w:rPr>
            </w:pPr>
          </w:p>
        </w:tc>
        <w:tc>
          <w:tcPr>
            <w:tcW w:w="1651" w:type="dxa"/>
          </w:tcPr>
          <w:p w14:paraId="451AB003" w14:textId="77777777" w:rsidR="00F63076" w:rsidRPr="00785C1A" w:rsidRDefault="00F63076" w:rsidP="00550CBD">
            <w:pPr>
              <w:rPr>
                <w:sz w:val="20"/>
                <w:szCs w:val="20"/>
              </w:rPr>
            </w:pPr>
          </w:p>
        </w:tc>
        <w:tc>
          <w:tcPr>
            <w:tcW w:w="1802" w:type="dxa"/>
          </w:tcPr>
          <w:p w14:paraId="2BDF4FBD" w14:textId="77777777" w:rsidR="00F63076" w:rsidRPr="00785C1A" w:rsidRDefault="00F63076" w:rsidP="00550CBD">
            <w:pPr>
              <w:rPr>
                <w:sz w:val="20"/>
                <w:szCs w:val="20"/>
              </w:rPr>
            </w:pPr>
          </w:p>
        </w:tc>
        <w:tc>
          <w:tcPr>
            <w:tcW w:w="2884" w:type="dxa"/>
          </w:tcPr>
          <w:p w14:paraId="3102C7AC" w14:textId="77777777" w:rsidR="00F63076" w:rsidRPr="00785C1A" w:rsidRDefault="00F63076" w:rsidP="00550CBD">
            <w:pPr>
              <w:rPr>
                <w:sz w:val="20"/>
                <w:szCs w:val="20"/>
              </w:rPr>
            </w:pPr>
          </w:p>
        </w:tc>
      </w:tr>
      <w:tr w:rsidR="00F63076" w:rsidRPr="00710234" w14:paraId="44AC355C" w14:textId="77777777" w:rsidTr="00550CBD">
        <w:trPr>
          <w:trHeight w:val="298"/>
        </w:trPr>
        <w:tc>
          <w:tcPr>
            <w:tcW w:w="2404" w:type="dxa"/>
          </w:tcPr>
          <w:p w14:paraId="351FFF25" w14:textId="77777777" w:rsidR="00F63076" w:rsidRPr="00785C1A" w:rsidRDefault="00F63076" w:rsidP="00550CBD">
            <w:pPr>
              <w:rPr>
                <w:rFonts w:ascii="Arial" w:hAnsi="Arial"/>
                <w:sz w:val="20"/>
                <w:szCs w:val="20"/>
              </w:rPr>
            </w:pPr>
            <w:r w:rsidRPr="00785C1A">
              <w:rPr>
                <w:rFonts w:ascii="Arial" w:hAnsi="Arial"/>
                <w:sz w:val="20"/>
                <w:szCs w:val="20"/>
              </w:rPr>
              <w:t>Pregnancy and maternity</w:t>
            </w:r>
          </w:p>
        </w:tc>
        <w:tc>
          <w:tcPr>
            <w:tcW w:w="1879" w:type="dxa"/>
          </w:tcPr>
          <w:p w14:paraId="278BF89F" w14:textId="77777777" w:rsidR="00F63076" w:rsidRPr="00785C1A" w:rsidRDefault="00F63076" w:rsidP="00550CBD">
            <w:pPr>
              <w:rPr>
                <w:sz w:val="20"/>
                <w:szCs w:val="20"/>
              </w:rPr>
            </w:pPr>
          </w:p>
        </w:tc>
        <w:tc>
          <w:tcPr>
            <w:tcW w:w="1651" w:type="dxa"/>
          </w:tcPr>
          <w:p w14:paraId="3FCDBEDC" w14:textId="77777777" w:rsidR="00F63076" w:rsidRPr="00785C1A" w:rsidRDefault="00F63076" w:rsidP="00550CBD">
            <w:pPr>
              <w:rPr>
                <w:sz w:val="20"/>
                <w:szCs w:val="20"/>
              </w:rPr>
            </w:pPr>
          </w:p>
        </w:tc>
        <w:tc>
          <w:tcPr>
            <w:tcW w:w="1802" w:type="dxa"/>
          </w:tcPr>
          <w:p w14:paraId="531FC241" w14:textId="77777777" w:rsidR="00F63076" w:rsidRPr="00785C1A" w:rsidRDefault="00F63076" w:rsidP="00550CBD">
            <w:pPr>
              <w:rPr>
                <w:sz w:val="20"/>
                <w:szCs w:val="20"/>
              </w:rPr>
            </w:pPr>
          </w:p>
        </w:tc>
        <w:tc>
          <w:tcPr>
            <w:tcW w:w="2884" w:type="dxa"/>
          </w:tcPr>
          <w:p w14:paraId="046C2AA2" w14:textId="77777777" w:rsidR="00F63076" w:rsidRPr="00785C1A" w:rsidRDefault="00F63076" w:rsidP="00550CBD">
            <w:pPr>
              <w:rPr>
                <w:sz w:val="20"/>
                <w:szCs w:val="20"/>
              </w:rPr>
            </w:pPr>
          </w:p>
        </w:tc>
      </w:tr>
      <w:tr w:rsidR="00F63076" w:rsidRPr="00710234" w14:paraId="647C9A3B" w14:textId="77777777" w:rsidTr="00550CBD">
        <w:trPr>
          <w:trHeight w:val="293"/>
        </w:trPr>
        <w:tc>
          <w:tcPr>
            <w:tcW w:w="2404" w:type="dxa"/>
          </w:tcPr>
          <w:p w14:paraId="1D87E038" w14:textId="29CF30A0" w:rsidR="00F63076" w:rsidRPr="00785C1A" w:rsidRDefault="00347259" w:rsidP="00550CBD">
            <w:pPr>
              <w:rPr>
                <w:rFonts w:ascii="Arial" w:hAnsi="Arial"/>
                <w:sz w:val="20"/>
                <w:szCs w:val="20"/>
              </w:rPr>
            </w:pPr>
            <w:r w:rsidRPr="00785C1A">
              <w:rPr>
                <w:rFonts w:ascii="Arial" w:hAnsi="Arial"/>
                <w:sz w:val="20"/>
                <w:szCs w:val="20"/>
              </w:rPr>
              <w:t>Ethnic Minority Groups</w:t>
            </w:r>
          </w:p>
        </w:tc>
        <w:tc>
          <w:tcPr>
            <w:tcW w:w="1879" w:type="dxa"/>
          </w:tcPr>
          <w:p w14:paraId="00B17700" w14:textId="3BA1E6B2" w:rsidR="00F63076" w:rsidRPr="00785C1A" w:rsidRDefault="00D215DA" w:rsidP="00550CBD">
            <w:pPr>
              <w:rPr>
                <w:sz w:val="20"/>
                <w:szCs w:val="20"/>
              </w:rPr>
            </w:pPr>
            <w:r w:rsidRPr="00785C1A">
              <w:rPr>
                <w:sz w:val="20"/>
                <w:szCs w:val="20"/>
              </w:rPr>
              <w:t>Chair of the Cumbria Constabulary's Multicultural Police association (CCMPA)</w:t>
            </w:r>
          </w:p>
        </w:tc>
        <w:tc>
          <w:tcPr>
            <w:tcW w:w="1651" w:type="dxa"/>
          </w:tcPr>
          <w:p w14:paraId="332EE662" w14:textId="77777777" w:rsidR="00F63076" w:rsidRPr="00785C1A" w:rsidRDefault="00F63076" w:rsidP="00550CBD">
            <w:pPr>
              <w:rPr>
                <w:sz w:val="20"/>
                <w:szCs w:val="20"/>
              </w:rPr>
            </w:pPr>
          </w:p>
        </w:tc>
        <w:tc>
          <w:tcPr>
            <w:tcW w:w="1802" w:type="dxa"/>
          </w:tcPr>
          <w:p w14:paraId="29491DF6" w14:textId="7D21AE03" w:rsidR="00F63076" w:rsidRPr="00785C1A" w:rsidRDefault="00F63076" w:rsidP="00550CBD">
            <w:pPr>
              <w:rPr>
                <w:sz w:val="20"/>
                <w:szCs w:val="20"/>
              </w:rPr>
            </w:pPr>
          </w:p>
        </w:tc>
        <w:tc>
          <w:tcPr>
            <w:tcW w:w="2884" w:type="dxa"/>
          </w:tcPr>
          <w:p w14:paraId="750F3BF8" w14:textId="77777777" w:rsidR="00F63076" w:rsidRPr="00785C1A" w:rsidRDefault="00F63076" w:rsidP="00550CBD">
            <w:pPr>
              <w:rPr>
                <w:sz w:val="20"/>
                <w:szCs w:val="20"/>
              </w:rPr>
            </w:pPr>
          </w:p>
        </w:tc>
      </w:tr>
      <w:tr w:rsidR="00F63076" w:rsidRPr="00710234" w14:paraId="0204ADF2" w14:textId="77777777" w:rsidTr="00550CBD">
        <w:trPr>
          <w:trHeight w:val="303"/>
        </w:trPr>
        <w:tc>
          <w:tcPr>
            <w:tcW w:w="2404" w:type="dxa"/>
          </w:tcPr>
          <w:p w14:paraId="1B35B8B4" w14:textId="77777777" w:rsidR="00F63076" w:rsidRPr="00785C1A" w:rsidRDefault="00F63076" w:rsidP="00550CBD">
            <w:pPr>
              <w:rPr>
                <w:rFonts w:ascii="Arial" w:hAnsi="Arial"/>
                <w:sz w:val="20"/>
                <w:szCs w:val="20"/>
              </w:rPr>
            </w:pPr>
            <w:r w:rsidRPr="00785C1A">
              <w:rPr>
                <w:rFonts w:ascii="Arial" w:hAnsi="Arial"/>
                <w:sz w:val="20"/>
                <w:szCs w:val="20"/>
              </w:rPr>
              <w:t>Religion and belief including non-belief</w:t>
            </w:r>
          </w:p>
        </w:tc>
        <w:tc>
          <w:tcPr>
            <w:tcW w:w="1879" w:type="dxa"/>
          </w:tcPr>
          <w:p w14:paraId="76FBA11C" w14:textId="77777777" w:rsidR="00F63076" w:rsidRPr="00785C1A" w:rsidRDefault="00F63076" w:rsidP="00550CBD">
            <w:pPr>
              <w:rPr>
                <w:sz w:val="20"/>
                <w:szCs w:val="20"/>
              </w:rPr>
            </w:pPr>
          </w:p>
        </w:tc>
        <w:tc>
          <w:tcPr>
            <w:tcW w:w="1651" w:type="dxa"/>
          </w:tcPr>
          <w:p w14:paraId="2E60B991" w14:textId="77777777" w:rsidR="00F63076" w:rsidRPr="00785C1A" w:rsidRDefault="00F63076" w:rsidP="00550CBD">
            <w:pPr>
              <w:rPr>
                <w:sz w:val="20"/>
                <w:szCs w:val="20"/>
              </w:rPr>
            </w:pPr>
          </w:p>
        </w:tc>
        <w:tc>
          <w:tcPr>
            <w:tcW w:w="1802" w:type="dxa"/>
          </w:tcPr>
          <w:p w14:paraId="4FBBB608" w14:textId="77777777" w:rsidR="00F63076" w:rsidRPr="00785C1A" w:rsidRDefault="00F63076" w:rsidP="00550CBD">
            <w:pPr>
              <w:rPr>
                <w:sz w:val="20"/>
                <w:szCs w:val="20"/>
              </w:rPr>
            </w:pPr>
          </w:p>
        </w:tc>
        <w:tc>
          <w:tcPr>
            <w:tcW w:w="2884" w:type="dxa"/>
          </w:tcPr>
          <w:p w14:paraId="6F43403F" w14:textId="77777777" w:rsidR="00F63076" w:rsidRPr="00785C1A" w:rsidRDefault="00F63076" w:rsidP="00550CBD">
            <w:pPr>
              <w:rPr>
                <w:sz w:val="20"/>
                <w:szCs w:val="20"/>
              </w:rPr>
            </w:pPr>
          </w:p>
        </w:tc>
      </w:tr>
    </w:tbl>
    <w:p w14:paraId="065ACAED" w14:textId="77777777" w:rsidR="00347259" w:rsidRDefault="00347259" w:rsidP="00F63076">
      <w:pPr>
        <w:rPr>
          <w:rFonts w:ascii="Arial" w:hAnsi="Arial"/>
          <w:sz w:val="22"/>
          <w:szCs w:val="22"/>
        </w:rPr>
      </w:pPr>
    </w:p>
    <w:p w14:paraId="0891D68A" w14:textId="3172DCF9" w:rsidR="00F63076" w:rsidRDefault="00F63076" w:rsidP="00F63076">
      <w:pPr>
        <w:rPr>
          <w:rFonts w:ascii="Arial" w:hAnsi="Arial"/>
          <w:sz w:val="22"/>
          <w:szCs w:val="22"/>
        </w:rPr>
      </w:pPr>
      <w:r>
        <w:rPr>
          <w:rFonts w:ascii="Arial" w:hAnsi="Arial"/>
          <w:sz w:val="22"/>
          <w:szCs w:val="22"/>
        </w:rPr>
        <w:t>Consultation with the T Inspector DEI / PA / CIP Management</w:t>
      </w:r>
    </w:p>
    <w:p w14:paraId="13168E34" w14:textId="20D006FD" w:rsidR="00347259" w:rsidRPr="00A62565" w:rsidRDefault="00A62565" w:rsidP="00347259">
      <w:r w:rsidRPr="00A62565">
        <w:t xml:space="preserve">Consultation with the </w:t>
      </w:r>
      <w:r w:rsidR="00347259" w:rsidRPr="00A62565">
        <w:t>Valuing Inclusion Group Chairs of the Staff Associations, Unison and Police Federation</w:t>
      </w:r>
    </w:p>
    <w:p w14:paraId="635A1052" w14:textId="77777777" w:rsidR="00347259" w:rsidRPr="00A62565" w:rsidRDefault="00347259" w:rsidP="00347259">
      <w:r w:rsidRPr="00A62565">
        <w:t>Awaiting Feedback from the external Strategic Advisory Group</w:t>
      </w:r>
    </w:p>
    <w:p w14:paraId="1E9409B6" w14:textId="30454902" w:rsidR="00347259" w:rsidRDefault="00347259" w:rsidP="00F63076">
      <w:pPr>
        <w:rPr>
          <w:rFonts w:ascii="Arial" w:hAnsi="Arial"/>
          <w:sz w:val="22"/>
          <w:szCs w:val="22"/>
        </w:rPr>
      </w:pPr>
    </w:p>
    <w:p w14:paraId="6D0EACE9" w14:textId="77777777" w:rsidR="00347259" w:rsidRDefault="00347259" w:rsidP="00F63076">
      <w:pPr>
        <w:rPr>
          <w:rFonts w:ascii="Arial" w:hAnsi="Arial"/>
          <w:b/>
          <w:sz w:val="22"/>
          <w:szCs w:val="22"/>
        </w:rPr>
      </w:pPr>
    </w:p>
    <w:p w14:paraId="5DE01365" w14:textId="77777777" w:rsidR="00F63076" w:rsidRDefault="00F63076" w:rsidP="00F63076">
      <w:pPr>
        <w:rPr>
          <w:rFonts w:ascii="Arial" w:hAnsi="Arial"/>
          <w:sz w:val="22"/>
          <w:szCs w:val="22"/>
        </w:rPr>
      </w:pPr>
    </w:p>
    <w:p w14:paraId="7855016A" w14:textId="77777777" w:rsidR="00F63076" w:rsidRPr="003C162F" w:rsidRDefault="00F63076" w:rsidP="00F63076">
      <w:pPr>
        <w:rPr>
          <w:rFonts w:ascii="Arial" w:hAnsi="Arial"/>
          <w:b/>
          <w:sz w:val="22"/>
          <w:szCs w:val="22"/>
        </w:rPr>
      </w:pPr>
      <w:r w:rsidRPr="003C162F">
        <w:rPr>
          <w:rFonts w:ascii="Arial" w:hAnsi="Arial"/>
          <w:b/>
          <w:sz w:val="22"/>
          <w:szCs w:val="22"/>
        </w:rPr>
        <w:t>Please complete the Action Plan</w:t>
      </w:r>
      <w:r>
        <w:rPr>
          <w:rFonts w:ascii="Arial" w:hAnsi="Arial"/>
          <w:b/>
          <w:sz w:val="22"/>
          <w:szCs w:val="22"/>
        </w:rPr>
        <w:t xml:space="preserve"> </w:t>
      </w:r>
      <w:r w:rsidRPr="003C162F">
        <w:rPr>
          <w:rFonts w:ascii="Arial" w:hAnsi="Arial"/>
          <w:b/>
          <w:sz w:val="22"/>
          <w:szCs w:val="22"/>
        </w:rPr>
        <w:t>to mitigate any negative impact</w:t>
      </w:r>
      <w:r>
        <w:rPr>
          <w:rFonts w:ascii="Arial" w:hAnsi="Arial"/>
          <w:b/>
          <w:sz w:val="22"/>
          <w:szCs w:val="22"/>
        </w:rPr>
        <w:t>.</w:t>
      </w:r>
      <w:r w:rsidRPr="003C162F">
        <w:rPr>
          <w:rFonts w:ascii="Arial" w:hAnsi="Arial"/>
          <w:b/>
          <w:sz w:val="22"/>
          <w:szCs w:val="22"/>
        </w:rPr>
        <w:t xml:space="preserve"> </w:t>
      </w:r>
    </w:p>
    <w:p w14:paraId="70243A76" w14:textId="77777777" w:rsidR="00F63076" w:rsidRDefault="00F63076" w:rsidP="00F63076">
      <w:pPr>
        <w:rPr>
          <w:rFonts w:ascii="Arial" w:hAnsi="Arial"/>
          <w:b/>
          <w:sz w:val="22"/>
          <w:szCs w:val="22"/>
        </w:rPr>
      </w:pPr>
    </w:p>
    <w:p w14:paraId="38E3C3EB" w14:textId="77777777" w:rsidR="00F63076" w:rsidRDefault="00F63076" w:rsidP="00F63076">
      <w:pPr>
        <w:rPr>
          <w:rFonts w:ascii="Arial" w:hAnsi="Arial"/>
          <w:b/>
          <w:color w:val="000000"/>
          <w:sz w:val="22"/>
          <w:szCs w:val="22"/>
        </w:rPr>
        <w:sectPr w:rsidR="00F63076" w:rsidSect="00670AC4">
          <w:pgSz w:w="12240" w:h="15840"/>
          <w:pgMar w:top="1440" w:right="1440" w:bottom="1440" w:left="1440" w:header="720" w:footer="720" w:gutter="0"/>
          <w:cols w:space="720"/>
          <w:docGrid w:linePitch="360"/>
        </w:sectPr>
      </w:pPr>
    </w:p>
    <w:p w14:paraId="14DFDC60" w14:textId="77777777" w:rsidR="00F63076" w:rsidRPr="008147E0" w:rsidRDefault="00F63076" w:rsidP="00F63076">
      <w:pPr>
        <w:pStyle w:val="ListParagraph"/>
        <w:numPr>
          <w:ilvl w:val="0"/>
          <w:numId w:val="8"/>
        </w:numPr>
        <w:ind w:hanging="720"/>
        <w:rPr>
          <w:rFonts w:ascii="Arial" w:hAnsi="Arial"/>
          <w:b/>
          <w:sz w:val="22"/>
          <w:szCs w:val="22"/>
        </w:rPr>
      </w:pPr>
      <w:r w:rsidRPr="008147E0">
        <w:rPr>
          <w:rFonts w:ascii="Arial" w:hAnsi="Arial"/>
          <w:b/>
          <w:sz w:val="22"/>
          <w:szCs w:val="22"/>
        </w:rPr>
        <w:lastRenderedPageBreak/>
        <w:t>Action plan to mitigate any negative impact</w:t>
      </w:r>
    </w:p>
    <w:p w14:paraId="6B1605B8" w14:textId="77777777" w:rsidR="00F63076" w:rsidRPr="009422CC" w:rsidRDefault="00F63076" w:rsidP="00F63076">
      <w:pPr>
        <w:rPr>
          <w:rFonts w:ascii="Arial" w:hAnsi="Arial"/>
          <w:b/>
          <w:sz w:val="22"/>
          <w:szCs w:val="22"/>
        </w:rPr>
      </w:pPr>
    </w:p>
    <w:p w14:paraId="46E6628C" w14:textId="77777777" w:rsidR="00F63076" w:rsidRPr="009422CC" w:rsidRDefault="00F63076" w:rsidP="00F63076">
      <w:pPr>
        <w:rPr>
          <w:rFonts w:ascii="Arial" w:hAnsi="Arial"/>
          <w:b/>
          <w:sz w:val="22"/>
          <w:szCs w:val="22"/>
        </w:rPr>
      </w:pPr>
    </w:p>
    <w:tbl>
      <w:tblPr>
        <w:tblW w:w="14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060"/>
        <w:gridCol w:w="2137"/>
        <w:gridCol w:w="1466"/>
        <w:gridCol w:w="3280"/>
        <w:gridCol w:w="3092"/>
      </w:tblGrid>
      <w:tr w:rsidR="00F63076" w:rsidRPr="009422CC" w14:paraId="53915415" w14:textId="77777777" w:rsidTr="00550CBD">
        <w:tc>
          <w:tcPr>
            <w:tcW w:w="1129" w:type="dxa"/>
          </w:tcPr>
          <w:p w14:paraId="0F5F74B2" w14:textId="77777777" w:rsidR="00F63076" w:rsidRPr="009422CC" w:rsidRDefault="00F63076" w:rsidP="00550CBD">
            <w:pPr>
              <w:rPr>
                <w:rFonts w:ascii="Arial" w:hAnsi="Arial"/>
                <w:b/>
                <w:iCs/>
                <w:sz w:val="22"/>
                <w:szCs w:val="22"/>
              </w:rPr>
            </w:pPr>
            <w:r>
              <w:rPr>
                <w:rFonts w:ascii="Arial" w:hAnsi="Arial"/>
                <w:b/>
                <w:iCs/>
                <w:sz w:val="22"/>
                <w:szCs w:val="22"/>
              </w:rPr>
              <w:t>PA No.</w:t>
            </w:r>
          </w:p>
        </w:tc>
        <w:tc>
          <w:tcPr>
            <w:tcW w:w="3060" w:type="dxa"/>
          </w:tcPr>
          <w:p w14:paraId="5C0C905A" w14:textId="77777777" w:rsidR="00F63076" w:rsidRPr="009422CC" w:rsidRDefault="00F63076" w:rsidP="00550CBD">
            <w:pPr>
              <w:rPr>
                <w:rFonts w:ascii="Arial" w:hAnsi="Arial"/>
                <w:b/>
                <w:iCs/>
                <w:sz w:val="22"/>
              </w:rPr>
            </w:pPr>
            <w:r w:rsidRPr="009422CC">
              <w:rPr>
                <w:rFonts w:ascii="Arial" w:hAnsi="Arial"/>
                <w:b/>
                <w:iCs/>
                <w:sz w:val="22"/>
                <w:szCs w:val="22"/>
              </w:rPr>
              <w:t>Planned action</w:t>
            </w:r>
            <w:r>
              <w:rPr>
                <w:rFonts w:ascii="Arial" w:hAnsi="Arial"/>
                <w:b/>
                <w:iCs/>
                <w:sz w:val="22"/>
                <w:szCs w:val="22"/>
              </w:rPr>
              <w:t>(s)</w:t>
            </w:r>
          </w:p>
        </w:tc>
        <w:tc>
          <w:tcPr>
            <w:tcW w:w="2137" w:type="dxa"/>
          </w:tcPr>
          <w:p w14:paraId="690AB5AB" w14:textId="77777777" w:rsidR="00F63076" w:rsidRPr="009422CC" w:rsidRDefault="00F63076" w:rsidP="00550CBD">
            <w:pPr>
              <w:rPr>
                <w:rFonts w:ascii="Arial" w:hAnsi="Arial"/>
                <w:b/>
                <w:iCs/>
                <w:sz w:val="22"/>
              </w:rPr>
            </w:pPr>
            <w:r>
              <w:rPr>
                <w:rFonts w:ascii="Arial" w:hAnsi="Arial"/>
                <w:b/>
                <w:iCs/>
                <w:sz w:val="22"/>
                <w:szCs w:val="22"/>
              </w:rPr>
              <w:t>Action owner</w:t>
            </w:r>
          </w:p>
        </w:tc>
        <w:tc>
          <w:tcPr>
            <w:tcW w:w="1466" w:type="dxa"/>
          </w:tcPr>
          <w:p w14:paraId="5AE84D51" w14:textId="77777777" w:rsidR="00F63076" w:rsidRPr="009422CC" w:rsidRDefault="00F63076" w:rsidP="00550CBD">
            <w:pPr>
              <w:rPr>
                <w:rFonts w:ascii="Arial" w:hAnsi="Arial"/>
                <w:b/>
                <w:iCs/>
                <w:sz w:val="22"/>
              </w:rPr>
            </w:pPr>
            <w:r>
              <w:rPr>
                <w:rFonts w:ascii="Arial" w:hAnsi="Arial"/>
                <w:b/>
                <w:iCs/>
                <w:sz w:val="22"/>
                <w:szCs w:val="22"/>
              </w:rPr>
              <w:t>Timescale</w:t>
            </w:r>
          </w:p>
        </w:tc>
        <w:tc>
          <w:tcPr>
            <w:tcW w:w="3280" w:type="dxa"/>
          </w:tcPr>
          <w:p w14:paraId="1CEB015B" w14:textId="77777777" w:rsidR="00F63076" w:rsidRPr="009422CC" w:rsidRDefault="00F63076" w:rsidP="00550CBD">
            <w:pPr>
              <w:rPr>
                <w:rFonts w:ascii="Arial" w:hAnsi="Arial"/>
                <w:b/>
                <w:iCs/>
                <w:sz w:val="22"/>
              </w:rPr>
            </w:pPr>
            <w:r w:rsidRPr="009422CC">
              <w:rPr>
                <w:rFonts w:ascii="Arial" w:hAnsi="Arial"/>
                <w:b/>
                <w:iCs/>
                <w:sz w:val="22"/>
                <w:szCs w:val="22"/>
              </w:rPr>
              <w:t>How will this be monitored?</w:t>
            </w:r>
          </w:p>
        </w:tc>
        <w:tc>
          <w:tcPr>
            <w:tcW w:w="3092" w:type="dxa"/>
          </w:tcPr>
          <w:p w14:paraId="7E9FCD3B" w14:textId="77777777" w:rsidR="00F63076" w:rsidRPr="009422CC" w:rsidRDefault="00F63076" w:rsidP="00550CBD">
            <w:pPr>
              <w:rPr>
                <w:rFonts w:ascii="Arial" w:hAnsi="Arial"/>
                <w:b/>
                <w:iCs/>
                <w:sz w:val="22"/>
              </w:rPr>
            </w:pPr>
            <w:r>
              <w:rPr>
                <w:rFonts w:ascii="Arial" w:hAnsi="Arial"/>
                <w:b/>
                <w:iCs/>
                <w:sz w:val="22"/>
                <w:szCs w:val="22"/>
              </w:rPr>
              <w:t>Progress update</w:t>
            </w:r>
          </w:p>
        </w:tc>
      </w:tr>
      <w:tr w:rsidR="00F63076" w:rsidRPr="00734123" w14:paraId="5F3BAB8E" w14:textId="77777777" w:rsidTr="00550CBD">
        <w:tc>
          <w:tcPr>
            <w:tcW w:w="1129" w:type="dxa"/>
          </w:tcPr>
          <w:p w14:paraId="09538904" w14:textId="40DA4BFA" w:rsidR="00F63076" w:rsidRPr="00734123" w:rsidRDefault="00F63076" w:rsidP="00550CBD">
            <w:pPr>
              <w:rPr>
                <w:rFonts w:ascii="Arial" w:hAnsi="Arial"/>
                <w:sz w:val="20"/>
                <w:szCs w:val="20"/>
              </w:rPr>
            </w:pPr>
          </w:p>
        </w:tc>
        <w:tc>
          <w:tcPr>
            <w:tcW w:w="3060" w:type="dxa"/>
          </w:tcPr>
          <w:p w14:paraId="2CE62CF9" w14:textId="089B1752" w:rsidR="00F63076" w:rsidRPr="00734123" w:rsidRDefault="00F63076" w:rsidP="00550CBD">
            <w:pPr>
              <w:rPr>
                <w:rFonts w:ascii="Arial" w:hAnsi="Arial"/>
                <w:sz w:val="20"/>
                <w:szCs w:val="20"/>
              </w:rPr>
            </w:pPr>
          </w:p>
        </w:tc>
        <w:tc>
          <w:tcPr>
            <w:tcW w:w="2137" w:type="dxa"/>
          </w:tcPr>
          <w:p w14:paraId="1558222E" w14:textId="10CF92D8" w:rsidR="00F63076" w:rsidRPr="00734123" w:rsidRDefault="00F63076" w:rsidP="00550CBD">
            <w:pPr>
              <w:rPr>
                <w:rFonts w:ascii="Arial" w:hAnsi="Arial"/>
                <w:sz w:val="20"/>
                <w:szCs w:val="20"/>
              </w:rPr>
            </w:pPr>
          </w:p>
        </w:tc>
        <w:tc>
          <w:tcPr>
            <w:tcW w:w="1466" w:type="dxa"/>
          </w:tcPr>
          <w:p w14:paraId="7123EA64" w14:textId="3370FE11" w:rsidR="00F63076" w:rsidRPr="00734123" w:rsidRDefault="00F63076" w:rsidP="00550CBD">
            <w:pPr>
              <w:rPr>
                <w:rFonts w:ascii="Arial" w:hAnsi="Arial"/>
                <w:sz w:val="20"/>
                <w:szCs w:val="20"/>
              </w:rPr>
            </w:pPr>
          </w:p>
        </w:tc>
        <w:tc>
          <w:tcPr>
            <w:tcW w:w="3280" w:type="dxa"/>
          </w:tcPr>
          <w:p w14:paraId="0CE04D9C" w14:textId="7B9237BB" w:rsidR="00F63076" w:rsidRPr="00734123" w:rsidRDefault="00F63076" w:rsidP="00550CBD">
            <w:pPr>
              <w:rPr>
                <w:rFonts w:ascii="Arial" w:hAnsi="Arial"/>
                <w:sz w:val="20"/>
                <w:szCs w:val="20"/>
              </w:rPr>
            </w:pPr>
          </w:p>
        </w:tc>
        <w:tc>
          <w:tcPr>
            <w:tcW w:w="3092" w:type="dxa"/>
          </w:tcPr>
          <w:p w14:paraId="46EF23C2" w14:textId="64C77163" w:rsidR="00F63076" w:rsidRPr="00EE7DEB" w:rsidRDefault="00F63076" w:rsidP="00B84DE5">
            <w:pPr>
              <w:rPr>
                <w:rFonts w:ascii="Arial" w:hAnsi="Arial"/>
                <w:sz w:val="20"/>
                <w:szCs w:val="20"/>
              </w:rPr>
            </w:pPr>
          </w:p>
        </w:tc>
      </w:tr>
      <w:tr w:rsidR="00BC085E" w:rsidRPr="00734123" w14:paraId="08EA4F15" w14:textId="77777777" w:rsidTr="00550CBD">
        <w:tc>
          <w:tcPr>
            <w:tcW w:w="1129" w:type="dxa"/>
          </w:tcPr>
          <w:p w14:paraId="6928664D" w14:textId="1AC4FE2A" w:rsidR="00BC085E" w:rsidRPr="00734123" w:rsidRDefault="00BC085E" w:rsidP="00BC085E">
            <w:pPr>
              <w:rPr>
                <w:rFonts w:ascii="Arial" w:hAnsi="Arial"/>
                <w:sz w:val="20"/>
                <w:szCs w:val="20"/>
              </w:rPr>
            </w:pPr>
          </w:p>
        </w:tc>
        <w:tc>
          <w:tcPr>
            <w:tcW w:w="3060" w:type="dxa"/>
          </w:tcPr>
          <w:p w14:paraId="4DE98238" w14:textId="00676CC9" w:rsidR="00BC085E" w:rsidRDefault="00BC085E" w:rsidP="00BC085E">
            <w:pPr>
              <w:rPr>
                <w:rFonts w:ascii="Arial" w:hAnsi="Arial"/>
                <w:sz w:val="20"/>
                <w:szCs w:val="20"/>
              </w:rPr>
            </w:pPr>
          </w:p>
        </w:tc>
        <w:tc>
          <w:tcPr>
            <w:tcW w:w="2137" w:type="dxa"/>
          </w:tcPr>
          <w:p w14:paraId="12358DEA" w14:textId="007E17E5" w:rsidR="00BC085E" w:rsidRDefault="00BC085E" w:rsidP="00BC085E">
            <w:pPr>
              <w:rPr>
                <w:rFonts w:ascii="Arial" w:hAnsi="Arial"/>
                <w:sz w:val="20"/>
                <w:szCs w:val="20"/>
              </w:rPr>
            </w:pPr>
          </w:p>
        </w:tc>
        <w:tc>
          <w:tcPr>
            <w:tcW w:w="1466" w:type="dxa"/>
          </w:tcPr>
          <w:p w14:paraId="2B920F3E" w14:textId="1AE5E490" w:rsidR="00BC085E" w:rsidRDefault="00BC085E" w:rsidP="00BC085E">
            <w:pPr>
              <w:rPr>
                <w:rFonts w:ascii="Arial" w:hAnsi="Arial"/>
                <w:sz w:val="20"/>
                <w:szCs w:val="20"/>
              </w:rPr>
            </w:pPr>
          </w:p>
        </w:tc>
        <w:tc>
          <w:tcPr>
            <w:tcW w:w="3280" w:type="dxa"/>
          </w:tcPr>
          <w:p w14:paraId="1D5F9112" w14:textId="2106BF4E" w:rsidR="00BC085E" w:rsidRDefault="00BC085E" w:rsidP="00BC085E">
            <w:pPr>
              <w:rPr>
                <w:rFonts w:ascii="Arial" w:hAnsi="Arial"/>
                <w:sz w:val="20"/>
                <w:szCs w:val="20"/>
              </w:rPr>
            </w:pPr>
          </w:p>
        </w:tc>
        <w:tc>
          <w:tcPr>
            <w:tcW w:w="3092" w:type="dxa"/>
          </w:tcPr>
          <w:p w14:paraId="764D2751" w14:textId="77777777" w:rsidR="00BC085E" w:rsidRPr="00EE7DEB" w:rsidRDefault="00BC085E" w:rsidP="00BC085E">
            <w:pPr>
              <w:rPr>
                <w:rFonts w:ascii="Arial" w:hAnsi="Arial"/>
                <w:sz w:val="20"/>
                <w:szCs w:val="20"/>
              </w:rPr>
            </w:pPr>
          </w:p>
        </w:tc>
      </w:tr>
      <w:tr w:rsidR="00BC085E" w:rsidRPr="00734123" w14:paraId="7A0F7FFF" w14:textId="77777777" w:rsidTr="00550CBD">
        <w:tc>
          <w:tcPr>
            <w:tcW w:w="1129" w:type="dxa"/>
          </w:tcPr>
          <w:p w14:paraId="0F315DE0" w14:textId="79F43DC4" w:rsidR="00BC085E" w:rsidRPr="00734123" w:rsidRDefault="00BC085E" w:rsidP="00BC085E">
            <w:pPr>
              <w:rPr>
                <w:rFonts w:ascii="Arial" w:hAnsi="Arial"/>
                <w:sz w:val="20"/>
                <w:szCs w:val="20"/>
              </w:rPr>
            </w:pPr>
          </w:p>
        </w:tc>
        <w:tc>
          <w:tcPr>
            <w:tcW w:w="3060" w:type="dxa"/>
          </w:tcPr>
          <w:p w14:paraId="73EB1471" w14:textId="3EA5CE9D" w:rsidR="00BC085E" w:rsidRPr="00734123" w:rsidRDefault="00BC085E" w:rsidP="00BC085E">
            <w:pPr>
              <w:rPr>
                <w:rFonts w:ascii="Arial" w:hAnsi="Arial"/>
                <w:sz w:val="20"/>
                <w:szCs w:val="20"/>
              </w:rPr>
            </w:pPr>
          </w:p>
        </w:tc>
        <w:tc>
          <w:tcPr>
            <w:tcW w:w="2137" w:type="dxa"/>
          </w:tcPr>
          <w:p w14:paraId="1C7C2A7D" w14:textId="0CA55B22" w:rsidR="00BC085E" w:rsidRPr="00734123" w:rsidRDefault="00BC085E" w:rsidP="00BC085E">
            <w:pPr>
              <w:rPr>
                <w:rFonts w:ascii="Arial" w:hAnsi="Arial"/>
                <w:sz w:val="20"/>
                <w:szCs w:val="20"/>
              </w:rPr>
            </w:pPr>
          </w:p>
        </w:tc>
        <w:tc>
          <w:tcPr>
            <w:tcW w:w="1466" w:type="dxa"/>
          </w:tcPr>
          <w:p w14:paraId="6276C590" w14:textId="13C1CB6A" w:rsidR="00BC085E" w:rsidRPr="00734123" w:rsidRDefault="00BC085E" w:rsidP="00BC085E">
            <w:pPr>
              <w:rPr>
                <w:rFonts w:ascii="Arial" w:hAnsi="Arial"/>
                <w:sz w:val="20"/>
                <w:szCs w:val="20"/>
              </w:rPr>
            </w:pPr>
          </w:p>
        </w:tc>
        <w:tc>
          <w:tcPr>
            <w:tcW w:w="3280" w:type="dxa"/>
          </w:tcPr>
          <w:p w14:paraId="01862272" w14:textId="1D52FD08" w:rsidR="00BC085E" w:rsidRPr="00734123" w:rsidRDefault="00BC085E" w:rsidP="00BC085E">
            <w:pPr>
              <w:rPr>
                <w:rFonts w:ascii="Arial" w:hAnsi="Arial"/>
                <w:sz w:val="20"/>
                <w:szCs w:val="20"/>
              </w:rPr>
            </w:pPr>
          </w:p>
        </w:tc>
        <w:tc>
          <w:tcPr>
            <w:tcW w:w="3092" w:type="dxa"/>
          </w:tcPr>
          <w:p w14:paraId="11E42FEE" w14:textId="67DCD136" w:rsidR="007B33E8" w:rsidRPr="00EE7DEB" w:rsidRDefault="007B33E8" w:rsidP="007B33E8">
            <w:pPr>
              <w:rPr>
                <w:rFonts w:ascii="Arial" w:hAnsi="Arial"/>
                <w:sz w:val="20"/>
                <w:szCs w:val="20"/>
              </w:rPr>
            </w:pPr>
          </w:p>
        </w:tc>
      </w:tr>
      <w:tr w:rsidR="00BC085E" w:rsidRPr="00734123" w14:paraId="31E7E2C8" w14:textId="77777777" w:rsidTr="00550CBD">
        <w:tc>
          <w:tcPr>
            <w:tcW w:w="1129" w:type="dxa"/>
          </w:tcPr>
          <w:p w14:paraId="3FAE4A5E" w14:textId="5457EE40" w:rsidR="00BC085E" w:rsidRPr="00734123" w:rsidRDefault="00BC085E" w:rsidP="00BC085E">
            <w:pPr>
              <w:rPr>
                <w:rFonts w:ascii="Arial" w:hAnsi="Arial"/>
                <w:sz w:val="20"/>
                <w:szCs w:val="20"/>
              </w:rPr>
            </w:pPr>
          </w:p>
        </w:tc>
        <w:tc>
          <w:tcPr>
            <w:tcW w:w="3060" w:type="dxa"/>
          </w:tcPr>
          <w:p w14:paraId="1C67C999" w14:textId="7D23754C" w:rsidR="00BC085E" w:rsidRPr="00734123" w:rsidRDefault="00BC085E" w:rsidP="00BC085E">
            <w:pPr>
              <w:rPr>
                <w:rFonts w:ascii="Arial" w:hAnsi="Arial"/>
                <w:sz w:val="20"/>
                <w:szCs w:val="20"/>
              </w:rPr>
            </w:pPr>
          </w:p>
        </w:tc>
        <w:tc>
          <w:tcPr>
            <w:tcW w:w="2137" w:type="dxa"/>
          </w:tcPr>
          <w:p w14:paraId="54ADB711" w14:textId="6CE3E05E" w:rsidR="00BC085E" w:rsidRPr="00734123" w:rsidRDefault="00BC085E" w:rsidP="00BC085E">
            <w:pPr>
              <w:rPr>
                <w:rFonts w:ascii="Arial" w:hAnsi="Arial"/>
                <w:sz w:val="20"/>
                <w:szCs w:val="20"/>
              </w:rPr>
            </w:pPr>
          </w:p>
        </w:tc>
        <w:tc>
          <w:tcPr>
            <w:tcW w:w="1466" w:type="dxa"/>
          </w:tcPr>
          <w:p w14:paraId="2754E1C4" w14:textId="558510D7" w:rsidR="00BC085E" w:rsidRPr="00734123" w:rsidRDefault="00BC085E" w:rsidP="00BC085E">
            <w:pPr>
              <w:rPr>
                <w:rFonts w:ascii="Arial" w:hAnsi="Arial"/>
                <w:sz w:val="20"/>
                <w:szCs w:val="20"/>
              </w:rPr>
            </w:pPr>
          </w:p>
        </w:tc>
        <w:tc>
          <w:tcPr>
            <w:tcW w:w="3280" w:type="dxa"/>
          </w:tcPr>
          <w:p w14:paraId="7E65E6D4" w14:textId="29F27527" w:rsidR="00BC085E" w:rsidRPr="00734123" w:rsidRDefault="00BC085E" w:rsidP="00BC085E">
            <w:pPr>
              <w:rPr>
                <w:rFonts w:ascii="Arial" w:hAnsi="Arial"/>
                <w:sz w:val="20"/>
                <w:szCs w:val="20"/>
              </w:rPr>
            </w:pPr>
          </w:p>
        </w:tc>
        <w:tc>
          <w:tcPr>
            <w:tcW w:w="3092" w:type="dxa"/>
          </w:tcPr>
          <w:p w14:paraId="26554FEC" w14:textId="77777777" w:rsidR="00BC085E" w:rsidRPr="00EE7DEB" w:rsidRDefault="00BC085E" w:rsidP="00BC085E">
            <w:pPr>
              <w:rPr>
                <w:rFonts w:ascii="Arial" w:hAnsi="Arial"/>
                <w:sz w:val="20"/>
                <w:szCs w:val="20"/>
              </w:rPr>
            </w:pPr>
          </w:p>
        </w:tc>
      </w:tr>
      <w:tr w:rsidR="00BC085E" w:rsidRPr="00734123" w14:paraId="67D7E1A3" w14:textId="77777777" w:rsidTr="00550CBD">
        <w:tc>
          <w:tcPr>
            <w:tcW w:w="1129" w:type="dxa"/>
          </w:tcPr>
          <w:p w14:paraId="27F3E887" w14:textId="28C67D31" w:rsidR="00BC085E" w:rsidRPr="00734123" w:rsidRDefault="00BC085E" w:rsidP="00BC085E">
            <w:pPr>
              <w:rPr>
                <w:rFonts w:ascii="Arial" w:hAnsi="Arial"/>
                <w:sz w:val="20"/>
                <w:szCs w:val="20"/>
              </w:rPr>
            </w:pPr>
          </w:p>
        </w:tc>
        <w:tc>
          <w:tcPr>
            <w:tcW w:w="3060" w:type="dxa"/>
          </w:tcPr>
          <w:p w14:paraId="63201362" w14:textId="50B77313" w:rsidR="00BC085E" w:rsidRPr="00734123" w:rsidRDefault="00BC085E" w:rsidP="00BC085E">
            <w:pPr>
              <w:rPr>
                <w:rFonts w:ascii="Arial" w:hAnsi="Arial"/>
                <w:sz w:val="20"/>
                <w:szCs w:val="20"/>
              </w:rPr>
            </w:pPr>
          </w:p>
        </w:tc>
        <w:tc>
          <w:tcPr>
            <w:tcW w:w="2137" w:type="dxa"/>
          </w:tcPr>
          <w:p w14:paraId="60947755" w14:textId="0BED171B" w:rsidR="00BC085E" w:rsidRPr="00734123" w:rsidRDefault="00BC085E" w:rsidP="00BC085E">
            <w:pPr>
              <w:rPr>
                <w:rFonts w:ascii="Arial" w:hAnsi="Arial"/>
                <w:sz w:val="20"/>
                <w:szCs w:val="20"/>
              </w:rPr>
            </w:pPr>
          </w:p>
        </w:tc>
        <w:tc>
          <w:tcPr>
            <w:tcW w:w="1466" w:type="dxa"/>
          </w:tcPr>
          <w:p w14:paraId="3AB2E4D3" w14:textId="009FC249" w:rsidR="00BC085E" w:rsidRPr="00734123" w:rsidRDefault="00BC085E" w:rsidP="00BC085E">
            <w:pPr>
              <w:rPr>
                <w:rFonts w:ascii="Arial" w:hAnsi="Arial"/>
                <w:sz w:val="20"/>
                <w:szCs w:val="20"/>
              </w:rPr>
            </w:pPr>
          </w:p>
        </w:tc>
        <w:tc>
          <w:tcPr>
            <w:tcW w:w="3280" w:type="dxa"/>
          </w:tcPr>
          <w:p w14:paraId="7C015089" w14:textId="4C5C0104" w:rsidR="00BC085E" w:rsidRPr="00734123" w:rsidRDefault="00BC085E" w:rsidP="00BC085E">
            <w:pPr>
              <w:rPr>
                <w:rFonts w:ascii="Arial" w:hAnsi="Arial"/>
                <w:sz w:val="20"/>
                <w:szCs w:val="20"/>
              </w:rPr>
            </w:pPr>
          </w:p>
        </w:tc>
        <w:tc>
          <w:tcPr>
            <w:tcW w:w="3092" w:type="dxa"/>
          </w:tcPr>
          <w:p w14:paraId="6BE91502" w14:textId="21A4920D" w:rsidR="00BC085E" w:rsidRPr="00734123" w:rsidRDefault="00BC085E" w:rsidP="00BC085E">
            <w:pPr>
              <w:rPr>
                <w:rFonts w:ascii="Arial" w:hAnsi="Arial"/>
                <w:sz w:val="20"/>
                <w:szCs w:val="20"/>
              </w:rPr>
            </w:pPr>
          </w:p>
        </w:tc>
      </w:tr>
      <w:tr w:rsidR="00BC085E" w:rsidRPr="00734123" w14:paraId="5659CF39" w14:textId="77777777" w:rsidTr="00550CBD">
        <w:tc>
          <w:tcPr>
            <w:tcW w:w="1129" w:type="dxa"/>
          </w:tcPr>
          <w:p w14:paraId="111A5D20" w14:textId="5E063799" w:rsidR="00BC085E" w:rsidRDefault="00BC085E" w:rsidP="00BC085E">
            <w:pPr>
              <w:rPr>
                <w:rFonts w:ascii="Arial" w:hAnsi="Arial"/>
                <w:sz w:val="20"/>
                <w:szCs w:val="20"/>
              </w:rPr>
            </w:pPr>
          </w:p>
        </w:tc>
        <w:tc>
          <w:tcPr>
            <w:tcW w:w="3060" w:type="dxa"/>
          </w:tcPr>
          <w:p w14:paraId="3B735D9B" w14:textId="5CFFD7CA" w:rsidR="00BC085E" w:rsidRPr="005612CC" w:rsidRDefault="00BC085E" w:rsidP="00BC085E">
            <w:pPr>
              <w:rPr>
                <w:rFonts w:ascii="Arial" w:hAnsi="Arial"/>
                <w:sz w:val="20"/>
                <w:szCs w:val="20"/>
              </w:rPr>
            </w:pPr>
          </w:p>
        </w:tc>
        <w:tc>
          <w:tcPr>
            <w:tcW w:w="2137" w:type="dxa"/>
          </w:tcPr>
          <w:p w14:paraId="53DADA00" w14:textId="087A75A4" w:rsidR="00BC085E" w:rsidRDefault="00BC085E" w:rsidP="00BC085E">
            <w:pPr>
              <w:rPr>
                <w:rFonts w:ascii="Arial" w:hAnsi="Arial"/>
                <w:sz w:val="20"/>
                <w:szCs w:val="20"/>
              </w:rPr>
            </w:pPr>
          </w:p>
        </w:tc>
        <w:tc>
          <w:tcPr>
            <w:tcW w:w="1466" w:type="dxa"/>
          </w:tcPr>
          <w:p w14:paraId="0DEA11E9" w14:textId="3CF47006" w:rsidR="00BC085E" w:rsidRDefault="00BC085E" w:rsidP="00BC085E">
            <w:pPr>
              <w:rPr>
                <w:rFonts w:ascii="Arial" w:hAnsi="Arial"/>
                <w:sz w:val="20"/>
                <w:szCs w:val="20"/>
              </w:rPr>
            </w:pPr>
          </w:p>
        </w:tc>
        <w:tc>
          <w:tcPr>
            <w:tcW w:w="3280" w:type="dxa"/>
          </w:tcPr>
          <w:p w14:paraId="67BDDE4D" w14:textId="61BD79BF" w:rsidR="00BC085E" w:rsidRDefault="00BC085E" w:rsidP="00BC085E">
            <w:pPr>
              <w:rPr>
                <w:rFonts w:ascii="Arial" w:hAnsi="Arial"/>
                <w:sz w:val="20"/>
                <w:szCs w:val="20"/>
              </w:rPr>
            </w:pPr>
          </w:p>
        </w:tc>
        <w:tc>
          <w:tcPr>
            <w:tcW w:w="3092" w:type="dxa"/>
          </w:tcPr>
          <w:p w14:paraId="7A0614D3" w14:textId="77777777" w:rsidR="00BC085E" w:rsidRDefault="00BC085E" w:rsidP="00BC085E">
            <w:pPr>
              <w:rPr>
                <w:rFonts w:ascii="Arial" w:hAnsi="Arial"/>
                <w:sz w:val="20"/>
                <w:szCs w:val="20"/>
              </w:rPr>
            </w:pPr>
          </w:p>
        </w:tc>
      </w:tr>
    </w:tbl>
    <w:p w14:paraId="5FF82A6A" w14:textId="77777777" w:rsidR="00F63076" w:rsidRPr="009422CC" w:rsidRDefault="00F63076" w:rsidP="00F63076">
      <w:pPr>
        <w:rPr>
          <w:rFonts w:ascii="Arial" w:hAnsi="Arial"/>
          <w:b/>
          <w:sz w:val="22"/>
          <w:szCs w:val="22"/>
        </w:rPr>
      </w:pPr>
    </w:p>
    <w:p w14:paraId="0F8E33C0" w14:textId="77777777" w:rsidR="006155FB" w:rsidRDefault="006155FB"/>
    <w:sectPr w:rsidR="006155FB" w:rsidSect="00AC63F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FD6A" w14:textId="77777777" w:rsidR="00753303" w:rsidRDefault="00753303">
      <w:r>
        <w:separator/>
      </w:r>
    </w:p>
  </w:endnote>
  <w:endnote w:type="continuationSeparator" w:id="0">
    <w:p w14:paraId="5D13D180" w14:textId="77777777" w:rsidR="00753303" w:rsidRDefault="0075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5D62" w14:textId="77777777" w:rsidR="002037D7" w:rsidRDefault="008622F7" w:rsidP="007E780D">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14:paraId="27AA7E5A" w14:textId="77777777" w:rsidR="002037D7" w:rsidRDefault="00203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F865" w14:textId="77777777" w:rsidR="002037D7" w:rsidRDefault="008622F7" w:rsidP="007E780D">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3</w:t>
    </w:r>
    <w:r>
      <w:rPr>
        <w:rStyle w:val="PageNumber"/>
        <w:rFonts w:cs="Arial"/>
      </w:rPr>
      <w:fldChar w:fldCharType="end"/>
    </w:r>
  </w:p>
  <w:p w14:paraId="67022084" w14:textId="65E3D3B0" w:rsidR="002037D7" w:rsidRDefault="008622F7">
    <w:pPr>
      <w:pStyle w:val="Footer"/>
    </w:pPr>
    <w:r>
      <w:t xml:space="preserve">Version </w:t>
    </w:r>
    <w:r w:rsidR="00E25213">
      <w:t>2</w:t>
    </w:r>
    <w:r>
      <w:t>.</w:t>
    </w:r>
    <w:r w:rsidR="00E25213">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7E967" w14:textId="77777777" w:rsidR="00753303" w:rsidRDefault="00753303">
      <w:r>
        <w:separator/>
      </w:r>
    </w:p>
  </w:footnote>
  <w:footnote w:type="continuationSeparator" w:id="0">
    <w:p w14:paraId="51B08F24" w14:textId="77777777" w:rsidR="00753303" w:rsidRDefault="00753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C82"/>
    <w:multiLevelType w:val="hybridMultilevel"/>
    <w:tmpl w:val="D046CD78"/>
    <w:lvl w:ilvl="0" w:tplc="367EE944">
      <w:start w:val="1"/>
      <w:numFmt w:val="decimal"/>
      <w:lvlText w:val="%1."/>
      <w:lvlJc w:val="left"/>
      <w:pPr>
        <w:tabs>
          <w:tab w:val="num" w:pos="0"/>
        </w:tabs>
        <w:ind w:hanging="360"/>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4A6E86"/>
    <w:multiLevelType w:val="hybridMultilevel"/>
    <w:tmpl w:val="99EA2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017D7"/>
    <w:multiLevelType w:val="hybridMultilevel"/>
    <w:tmpl w:val="8F623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C492C"/>
    <w:multiLevelType w:val="multilevel"/>
    <w:tmpl w:val="A734E9DE"/>
    <w:lvl w:ilvl="0">
      <w:start w:val="1"/>
      <w:numFmt w:val="decimal"/>
      <w:lvlText w:val="%1."/>
      <w:lvlJc w:val="left"/>
      <w:pPr>
        <w:tabs>
          <w:tab w:val="num" w:pos="0"/>
        </w:tabs>
        <w:ind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EB36DD9"/>
    <w:multiLevelType w:val="hybridMultilevel"/>
    <w:tmpl w:val="D1A2E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91369C"/>
    <w:multiLevelType w:val="hybridMultilevel"/>
    <w:tmpl w:val="829AF63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D1AAC"/>
    <w:multiLevelType w:val="multilevel"/>
    <w:tmpl w:val="25045B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D040378"/>
    <w:multiLevelType w:val="hybridMultilevel"/>
    <w:tmpl w:val="6284D448"/>
    <w:lvl w:ilvl="0" w:tplc="81AACD98">
      <w:start w:val="1"/>
      <w:numFmt w:val="decimal"/>
      <w:lvlText w:val="%1."/>
      <w:lvlJc w:val="left"/>
      <w:pPr>
        <w:ind w:left="430" w:hanging="360"/>
      </w:pPr>
      <w:rPr>
        <w:rFonts w:ascii="Arial" w:eastAsia="Times New Roman" w:hAnsi="Arial" w:cs="Arial"/>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8" w15:restartNumberingAfterBreak="0">
    <w:nsid w:val="3F54352F"/>
    <w:multiLevelType w:val="hybridMultilevel"/>
    <w:tmpl w:val="25045B6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7C062D3"/>
    <w:multiLevelType w:val="hybridMultilevel"/>
    <w:tmpl w:val="FC04D57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636F617A"/>
    <w:multiLevelType w:val="hybridMultilevel"/>
    <w:tmpl w:val="AFA02EBE"/>
    <w:lvl w:ilvl="0" w:tplc="B0E25D36">
      <w:start w:val="1"/>
      <w:numFmt w:val="bullet"/>
      <w:lvlText w:val=""/>
      <w:lvlJc w:val="left"/>
      <w:pPr>
        <w:tabs>
          <w:tab w:val="num" w:pos="0"/>
        </w:tabs>
        <w:ind w:hanging="360"/>
      </w:pPr>
      <w:rPr>
        <w:rFonts w:ascii="Symbol" w:hAnsi="Symbol" w:hint="default"/>
        <w:b/>
        <w:i w:val="0"/>
        <w:color w:val="auto"/>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8409CB"/>
    <w:multiLevelType w:val="hybridMultilevel"/>
    <w:tmpl w:val="B6F46796"/>
    <w:lvl w:ilvl="0" w:tplc="E6000BA0">
      <w:start w:val="5"/>
      <w:numFmt w:val="decimal"/>
      <w:lvlText w:val="%1."/>
      <w:lvlJc w:val="left"/>
      <w:pPr>
        <w:tabs>
          <w:tab w:val="num" w:pos="0"/>
        </w:tabs>
        <w:ind w:hanging="360"/>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6174028"/>
    <w:multiLevelType w:val="hybridMultilevel"/>
    <w:tmpl w:val="789A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AC10FD"/>
    <w:multiLevelType w:val="hybridMultilevel"/>
    <w:tmpl w:val="F3103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AB1E41"/>
    <w:multiLevelType w:val="hybridMultilevel"/>
    <w:tmpl w:val="9E1654E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5" w15:restartNumberingAfterBreak="0">
    <w:nsid w:val="72590231"/>
    <w:multiLevelType w:val="hybridMultilevel"/>
    <w:tmpl w:val="70F2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86320D"/>
    <w:multiLevelType w:val="hybridMultilevel"/>
    <w:tmpl w:val="A734E9DE"/>
    <w:lvl w:ilvl="0" w:tplc="367EE944">
      <w:start w:val="1"/>
      <w:numFmt w:val="decimal"/>
      <w:lvlText w:val="%1."/>
      <w:lvlJc w:val="left"/>
      <w:pPr>
        <w:tabs>
          <w:tab w:val="num" w:pos="0"/>
        </w:tabs>
        <w:ind w:hanging="360"/>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93C42ED"/>
    <w:multiLevelType w:val="hybridMultilevel"/>
    <w:tmpl w:val="7980C7D6"/>
    <w:lvl w:ilvl="0" w:tplc="B0E25D36">
      <w:start w:val="1"/>
      <w:numFmt w:val="bullet"/>
      <w:lvlText w:val=""/>
      <w:lvlJc w:val="left"/>
      <w:pPr>
        <w:tabs>
          <w:tab w:val="num" w:pos="360"/>
        </w:tabs>
        <w:ind w:left="360" w:hanging="360"/>
      </w:pPr>
      <w:rPr>
        <w:rFonts w:ascii="Symbol" w:hAnsi="Symbol" w:hint="default"/>
        <w:b/>
        <w:i w:val="0"/>
        <w:color w:val="auto"/>
        <w:sz w:val="22"/>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8050048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2252719">
    <w:abstractNumId w:val="17"/>
  </w:num>
  <w:num w:numId="3" w16cid:durableId="1340695092">
    <w:abstractNumId w:val="9"/>
  </w:num>
  <w:num w:numId="4" w16cid:durableId="1143502660">
    <w:abstractNumId w:val="10"/>
  </w:num>
  <w:num w:numId="5" w16cid:durableId="761147941">
    <w:abstractNumId w:val="1"/>
  </w:num>
  <w:num w:numId="6" w16cid:durableId="1517381275">
    <w:abstractNumId w:val="8"/>
  </w:num>
  <w:num w:numId="7" w16cid:durableId="766578150">
    <w:abstractNumId w:val="6"/>
  </w:num>
  <w:num w:numId="8" w16cid:durableId="1754544167">
    <w:abstractNumId w:val="0"/>
  </w:num>
  <w:num w:numId="9" w16cid:durableId="109011596">
    <w:abstractNumId w:val="16"/>
  </w:num>
  <w:num w:numId="10" w16cid:durableId="2048219374">
    <w:abstractNumId w:val="3"/>
  </w:num>
  <w:num w:numId="11" w16cid:durableId="1653869064">
    <w:abstractNumId w:val="11"/>
  </w:num>
  <w:num w:numId="12" w16cid:durableId="700782550">
    <w:abstractNumId w:val="15"/>
  </w:num>
  <w:num w:numId="13" w16cid:durableId="1113279816">
    <w:abstractNumId w:val="5"/>
  </w:num>
  <w:num w:numId="14" w16cid:durableId="97724378">
    <w:abstractNumId w:val="4"/>
  </w:num>
  <w:num w:numId="15" w16cid:durableId="2032338247">
    <w:abstractNumId w:val="2"/>
  </w:num>
  <w:num w:numId="16" w16cid:durableId="142281113">
    <w:abstractNumId w:val="7"/>
  </w:num>
  <w:num w:numId="17" w16cid:durableId="2001232064">
    <w:abstractNumId w:val="14"/>
  </w:num>
  <w:num w:numId="18" w16cid:durableId="1550411208">
    <w:abstractNumId w:val="13"/>
  </w:num>
  <w:num w:numId="19" w16cid:durableId="436485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76"/>
    <w:rsid w:val="00016FBA"/>
    <w:rsid w:val="00027E28"/>
    <w:rsid w:val="0003359C"/>
    <w:rsid w:val="00047429"/>
    <w:rsid w:val="00055BDD"/>
    <w:rsid w:val="00055DE6"/>
    <w:rsid w:val="0007547D"/>
    <w:rsid w:val="0008346D"/>
    <w:rsid w:val="0009651E"/>
    <w:rsid w:val="000A7456"/>
    <w:rsid w:val="000B3E35"/>
    <w:rsid w:val="000B6B57"/>
    <w:rsid w:val="000D048B"/>
    <w:rsid w:val="000D0766"/>
    <w:rsid w:val="000E21EC"/>
    <w:rsid w:val="000F337A"/>
    <w:rsid w:val="000F78E6"/>
    <w:rsid w:val="00104749"/>
    <w:rsid w:val="0012161B"/>
    <w:rsid w:val="001330B2"/>
    <w:rsid w:val="00136238"/>
    <w:rsid w:val="00136601"/>
    <w:rsid w:val="001578FF"/>
    <w:rsid w:val="00167F95"/>
    <w:rsid w:val="00173203"/>
    <w:rsid w:val="00186F44"/>
    <w:rsid w:val="00191AE2"/>
    <w:rsid w:val="001A324D"/>
    <w:rsid w:val="001A5897"/>
    <w:rsid w:val="001B648E"/>
    <w:rsid w:val="001C3078"/>
    <w:rsid w:val="001E0CD4"/>
    <w:rsid w:val="00202F39"/>
    <w:rsid w:val="002037D7"/>
    <w:rsid w:val="002126CD"/>
    <w:rsid w:val="002232CB"/>
    <w:rsid w:val="00225523"/>
    <w:rsid w:val="00237F83"/>
    <w:rsid w:val="002473B0"/>
    <w:rsid w:val="002561DD"/>
    <w:rsid w:val="002859AB"/>
    <w:rsid w:val="00286859"/>
    <w:rsid w:val="00292D1D"/>
    <w:rsid w:val="002A1E59"/>
    <w:rsid w:val="002A4FFA"/>
    <w:rsid w:val="002C7665"/>
    <w:rsid w:val="002C7DDF"/>
    <w:rsid w:val="002D06CC"/>
    <w:rsid w:val="002D5181"/>
    <w:rsid w:val="002E0042"/>
    <w:rsid w:val="002F2799"/>
    <w:rsid w:val="00301C77"/>
    <w:rsid w:val="00321DD6"/>
    <w:rsid w:val="00324982"/>
    <w:rsid w:val="003371D6"/>
    <w:rsid w:val="00347259"/>
    <w:rsid w:val="00351CE0"/>
    <w:rsid w:val="00354372"/>
    <w:rsid w:val="0036063F"/>
    <w:rsid w:val="003737ED"/>
    <w:rsid w:val="00376F34"/>
    <w:rsid w:val="00390EDF"/>
    <w:rsid w:val="00391E45"/>
    <w:rsid w:val="00392AAC"/>
    <w:rsid w:val="003A2E1F"/>
    <w:rsid w:val="003B219B"/>
    <w:rsid w:val="003C3443"/>
    <w:rsid w:val="003C67A0"/>
    <w:rsid w:val="003C6C77"/>
    <w:rsid w:val="003E68B9"/>
    <w:rsid w:val="003F51D6"/>
    <w:rsid w:val="0041326D"/>
    <w:rsid w:val="004163D4"/>
    <w:rsid w:val="004350B0"/>
    <w:rsid w:val="00452F41"/>
    <w:rsid w:val="00460921"/>
    <w:rsid w:val="00474C5C"/>
    <w:rsid w:val="004C559E"/>
    <w:rsid w:val="004C6C52"/>
    <w:rsid w:val="004D1874"/>
    <w:rsid w:val="004D2DB6"/>
    <w:rsid w:val="00504B40"/>
    <w:rsid w:val="00513B12"/>
    <w:rsid w:val="00525CFE"/>
    <w:rsid w:val="00543573"/>
    <w:rsid w:val="00555743"/>
    <w:rsid w:val="00560221"/>
    <w:rsid w:val="00567FCE"/>
    <w:rsid w:val="00576B9E"/>
    <w:rsid w:val="00592FEE"/>
    <w:rsid w:val="005B0C74"/>
    <w:rsid w:val="005B5925"/>
    <w:rsid w:val="005F079C"/>
    <w:rsid w:val="005F1F46"/>
    <w:rsid w:val="006130F3"/>
    <w:rsid w:val="006155FB"/>
    <w:rsid w:val="00617FE2"/>
    <w:rsid w:val="00641B51"/>
    <w:rsid w:val="00645BAC"/>
    <w:rsid w:val="006572E4"/>
    <w:rsid w:val="006620A4"/>
    <w:rsid w:val="00674112"/>
    <w:rsid w:val="00680211"/>
    <w:rsid w:val="006B7B46"/>
    <w:rsid w:val="006D4A9D"/>
    <w:rsid w:val="006E5C09"/>
    <w:rsid w:val="006F262F"/>
    <w:rsid w:val="0074380B"/>
    <w:rsid w:val="00743B4C"/>
    <w:rsid w:val="00753303"/>
    <w:rsid w:val="00756E5D"/>
    <w:rsid w:val="007574C9"/>
    <w:rsid w:val="0076296A"/>
    <w:rsid w:val="00770B79"/>
    <w:rsid w:val="0077651E"/>
    <w:rsid w:val="00785C1A"/>
    <w:rsid w:val="0078797C"/>
    <w:rsid w:val="00792B97"/>
    <w:rsid w:val="007954DB"/>
    <w:rsid w:val="007B19CD"/>
    <w:rsid w:val="007B33E8"/>
    <w:rsid w:val="007C6D29"/>
    <w:rsid w:val="007F3E6C"/>
    <w:rsid w:val="007F4B7B"/>
    <w:rsid w:val="007F666A"/>
    <w:rsid w:val="0080715B"/>
    <w:rsid w:val="008154C7"/>
    <w:rsid w:val="008358BC"/>
    <w:rsid w:val="0083760E"/>
    <w:rsid w:val="00844D0C"/>
    <w:rsid w:val="00847650"/>
    <w:rsid w:val="00861DC8"/>
    <w:rsid w:val="008622F7"/>
    <w:rsid w:val="008673EE"/>
    <w:rsid w:val="0087792F"/>
    <w:rsid w:val="008819E7"/>
    <w:rsid w:val="008879C2"/>
    <w:rsid w:val="00895C70"/>
    <w:rsid w:val="008A3F71"/>
    <w:rsid w:val="008A58B2"/>
    <w:rsid w:val="008B6CF0"/>
    <w:rsid w:val="008C071F"/>
    <w:rsid w:val="008C3D46"/>
    <w:rsid w:val="008C3E91"/>
    <w:rsid w:val="008C4B95"/>
    <w:rsid w:val="008E5284"/>
    <w:rsid w:val="008F005B"/>
    <w:rsid w:val="008F29D2"/>
    <w:rsid w:val="008F39D9"/>
    <w:rsid w:val="00903D04"/>
    <w:rsid w:val="0095397D"/>
    <w:rsid w:val="009705FA"/>
    <w:rsid w:val="009A3151"/>
    <w:rsid w:val="009A4151"/>
    <w:rsid w:val="009C0E43"/>
    <w:rsid w:val="009C4272"/>
    <w:rsid w:val="009D4E51"/>
    <w:rsid w:val="009D5CCF"/>
    <w:rsid w:val="009F0948"/>
    <w:rsid w:val="009F0B50"/>
    <w:rsid w:val="009F0FE0"/>
    <w:rsid w:val="009F2DD9"/>
    <w:rsid w:val="00A01C6C"/>
    <w:rsid w:val="00A21472"/>
    <w:rsid w:val="00A45184"/>
    <w:rsid w:val="00A5176F"/>
    <w:rsid w:val="00A53316"/>
    <w:rsid w:val="00A62565"/>
    <w:rsid w:val="00A73426"/>
    <w:rsid w:val="00A8024C"/>
    <w:rsid w:val="00A807D3"/>
    <w:rsid w:val="00A8546E"/>
    <w:rsid w:val="00AA1D01"/>
    <w:rsid w:val="00AA2E18"/>
    <w:rsid w:val="00AB7C24"/>
    <w:rsid w:val="00AD55EB"/>
    <w:rsid w:val="00AE2D11"/>
    <w:rsid w:val="00AE3AEE"/>
    <w:rsid w:val="00AF0836"/>
    <w:rsid w:val="00B13E6E"/>
    <w:rsid w:val="00B17297"/>
    <w:rsid w:val="00B35507"/>
    <w:rsid w:val="00B47189"/>
    <w:rsid w:val="00B51B89"/>
    <w:rsid w:val="00B52FDC"/>
    <w:rsid w:val="00B643D7"/>
    <w:rsid w:val="00B65BD4"/>
    <w:rsid w:val="00B734AB"/>
    <w:rsid w:val="00B73A95"/>
    <w:rsid w:val="00B848BE"/>
    <w:rsid w:val="00B84DE5"/>
    <w:rsid w:val="00BC085E"/>
    <w:rsid w:val="00BD2407"/>
    <w:rsid w:val="00BF304C"/>
    <w:rsid w:val="00BF3824"/>
    <w:rsid w:val="00C03AA7"/>
    <w:rsid w:val="00C30B08"/>
    <w:rsid w:val="00C635F3"/>
    <w:rsid w:val="00C6404E"/>
    <w:rsid w:val="00C91A56"/>
    <w:rsid w:val="00C92325"/>
    <w:rsid w:val="00C9438C"/>
    <w:rsid w:val="00CB56EC"/>
    <w:rsid w:val="00CD168D"/>
    <w:rsid w:val="00CD6FAF"/>
    <w:rsid w:val="00D01175"/>
    <w:rsid w:val="00D03AAE"/>
    <w:rsid w:val="00D065D1"/>
    <w:rsid w:val="00D1065D"/>
    <w:rsid w:val="00D13E58"/>
    <w:rsid w:val="00D215DA"/>
    <w:rsid w:val="00D35C3A"/>
    <w:rsid w:val="00D40D94"/>
    <w:rsid w:val="00D56B92"/>
    <w:rsid w:val="00D61981"/>
    <w:rsid w:val="00D61AE0"/>
    <w:rsid w:val="00D633E9"/>
    <w:rsid w:val="00D6378B"/>
    <w:rsid w:val="00D90D5A"/>
    <w:rsid w:val="00D93F5B"/>
    <w:rsid w:val="00DA0B28"/>
    <w:rsid w:val="00DB1025"/>
    <w:rsid w:val="00DB4ECA"/>
    <w:rsid w:val="00DB5048"/>
    <w:rsid w:val="00DB719A"/>
    <w:rsid w:val="00DB78FA"/>
    <w:rsid w:val="00DC1E27"/>
    <w:rsid w:val="00DC5395"/>
    <w:rsid w:val="00DC63CA"/>
    <w:rsid w:val="00DF2697"/>
    <w:rsid w:val="00DF49D0"/>
    <w:rsid w:val="00E20AB4"/>
    <w:rsid w:val="00E2177B"/>
    <w:rsid w:val="00E25213"/>
    <w:rsid w:val="00E54E90"/>
    <w:rsid w:val="00EC19F9"/>
    <w:rsid w:val="00ED58BA"/>
    <w:rsid w:val="00F033DB"/>
    <w:rsid w:val="00F229E5"/>
    <w:rsid w:val="00F44083"/>
    <w:rsid w:val="00F47FBA"/>
    <w:rsid w:val="00F63076"/>
    <w:rsid w:val="00F70159"/>
    <w:rsid w:val="00F703A1"/>
    <w:rsid w:val="00F752E8"/>
    <w:rsid w:val="00F91AEB"/>
    <w:rsid w:val="00F943C6"/>
    <w:rsid w:val="00FB3AD3"/>
    <w:rsid w:val="00FC7A63"/>
    <w:rsid w:val="00FE7DB7"/>
    <w:rsid w:val="00FF0C9B"/>
    <w:rsid w:val="00FF44F1"/>
    <w:rsid w:val="00FF6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A0696"/>
  <w15:chartTrackingRefBased/>
  <w15:docId w15:val="{6923EA5A-10D3-4C30-82C7-88F64125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076"/>
    <w:pPr>
      <w:spacing w:after="0" w:line="240" w:lineRule="auto"/>
    </w:pPr>
    <w:rPr>
      <w:rFonts w:ascii="Arial Narrow" w:eastAsia="Times New Roman" w:hAnsi="Arial Narrow" w:cs="Arial"/>
      <w:kern w:val="0"/>
      <w:sz w:val="26"/>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6307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63076"/>
    <w:pPr>
      <w:tabs>
        <w:tab w:val="center" w:pos="4153"/>
        <w:tab w:val="right" w:pos="8306"/>
      </w:tabs>
    </w:pPr>
  </w:style>
  <w:style w:type="character" w:customStyle="1" w:styleId="FooterChar">
    <w:name w:val="Footer Char"/>
    <w:basedOn w:val="DefaultParagraphFont"/>
    <w:link w:val="Footer"/>
    <w:uiPriority w:val="99"/>
    <w:rsid w:val="00F63076"/>
    <w:rPr>
      <w:rFonts w:ascii="Arial Narrow" w:eastAsia="Times New Roman" w:hAnsi="Arial Narrow" w:cs="Arial"/>
      <w:kern w:val="0"/>
      <w:sz w:val="26"/>
      <w:szCs w:val="24"/>
      <w:lang w:eastAsia="en-GB"/>
      <w14:ligatures w14:val="none"/>
    </w:rPr>
  </w:style>
  <w:style w:type="character" w:styleId="PageNumber">
    <w:name w:val="page number"/>
    <w:basedOn w:val="DefaultParagraphFont"/>
    <w:uiPriority w:val="99"/>
    <w:rsid w:val="00F63076"/>
    <w:rPr>
      <w:rFonts w:cs="Times New Roman"/>
    </w:rPr>
  </w:style>
  <w:style w:type="paragraph" w:styleId="Header">
    <w:name w:val="header"/>
    <w:basedOn w:val="Normal"/>
    <w:link w:val="HeaderChar"/>
    <w:uiPriority w:val="99"/>
    <w:rsid w:val="00F63076"/>
    <w:pPr>
      <w:tabs>
        <w:tab w:val="center" w:pos="4153"/>
        <w:tab w:val="right" w:pos="8306"/>
      </w:tabs>
    </w:pPr>
  </w:style>
  <w:style w:type="character" w:customStyle="1" w:styleId="HeaderChar">
    <w:name w:val="Header Char"/>
    <w:basedOn w:val="DefaultParagraphFont"/>
    <w:link w:val="Header"/>
    <w:uiPriority w:val="99"/>
    <w:rsid w:val="00F63076"/>
    <w:rPr>
      <w:rFonts w:ascii="Arial Narrow" w:eastAsia="Times New Roman" w:hAnsi="Arial Narrow" w:cs="Arial"/>
      <w:kern w:val="0"/>
      <w:sz w:val="26"/>
      <w:szCs w:val="24"/>
      <w:lang w:eastAsia="en-GB"/>
      <w14:ligatures w14:val="none"/>
    </w:rPr>
  </w:style>
  <w:style w:type="paragraph" w:styleId="BalloonText">
    <w:name w:val="Balloon Text"/>
    <w:basedOn w:val="Normal"/>
    <w:link w:val="BalloonTextChar"/>
    <w:uiPriority w:val="99"/>
    <w:semiHidden/>
    <w:rsid w:val="00F63076"/>
    <w:rPr>
      <w:rFonts w:ascii="Tahoma" w:hAnsi="Tahoma" w:cs="Tahoma"/>
      <w:sz w:val="16"/>
      <w:szCs w:val="16"/>
    </w:rPr>
  </w:style>
  <w:style w:type="character" w:customStyle="1" w:styleId="BalloonTextChar">
    <w:name w:val="Balloon Text Char"/>
    <w:basedOn w:val="DefaultParagraphFont"/>
    <w:link w:val="BalloonText"/>
    <w:uiPriority w:val="99"/>
    <w:semiHidden/>
    <w:rsid w:val="00F63076"/>
    <w:rPr>
      <w:rFonts w:ascii="Tahoma" w:eastAsia="Times New Roman" w:hAnsi="Tahoma" w:cs="Tahoma"/>
      <w:kern w:val="0"/>
      <w:sz w:val="16"/>
      <w:szCs w:val="16"/>
      <w:lang w:eastAsia="en-GB"/>
      <w14:ligatures w14:val="none"/>
    </w:rPr>
  </w:style>
  <w:style w:type="paragraph" w:styleId="ListParagraph">
    <w:name w:val="List Paragraph"/>
    <w:basedOn w:val="Normal"/>
    <w:uiPriority w:val="34"/>
    <w:qFormat/>
    <w:rsid w:val="00F63076"/>
    <w:pPr>
      <w:ind w:left="720"/>
      <w:contextualSpacing/>
    </w:pPr>
  </w:style>
  <w:style w:type="table" w:customStyle="1" w:styleId="TableGrid1">
    <w:name w:val="Table Grid1"/>
    <w:basedOn w:val="TableNormal"/>
    <w:next w:val="TableGrid"/>
    <w:uiPriority w:val="39"/>
    <w:rsid w:val="00F6307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63076"/>
    <w:rPr>
      <w:sz w:val="20"/>
      <w:szCs w:val="20"/>
    </w:rPr>
  </w:style>
  <w:style w:type="character" w:customStyle="1" w:styleId="FootnoteTextChar">
    <w:name w:val="Footnote Text Char"/>
    <w:basedOn w:val="DefaultParagraphFont"/>
    <w:link w:val="FootnoteText"/>
    <w:uiPriority w:val="99"/>
    <w:semiHidden/>
    <w:rsid w:val="00F63076"/>
    <w:rPr>
      <w:rFonts w:ascii="Arial Narrow" w:eastAsia="Times New Roman" w:hAnsi="Arial Narrow" w:cs="Arial"/>
      <w:kern w:val="0"/>
      <w:sz w:val="20"/>
      <w:szCs w:val="20"/>
      <w:lang w:eastAsia="en-GB"/>
      <w14:ligatures w14:val="none"/>
    </w:rPr>
  </w:style>
  <w:style w:type="character" w:styleId="FootnoteReference">
    <w:name w:val="footnote reference"/>
    <w:basedOn w:val="DefaultParagraphFont"/>
    <w:uiPriority w:val="99"/>
    <w:semiHidden/>
    <w:unhideWhenUsed/>
    <w:rsid w:val="00F630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E90D2872A4AE47BA4675D1DD55CF88" ma:contentTypeVersion="0" ma:contentTypeDescription="Create a new document." ma:contentTypeScope="" ma:versionID="b732a3edb2fdc87b00d1657ea21a89c3">
  <xsd:schema xmlns:xsd="http://www.w3.org/2001/XMLSchema" xmlns:xs="http://www.w3.org/2001/XMLSchema" xmlns:p="http://schemas.microsoft.com/office/2006/metadata/properties" targetNamespace="http://schemas.microsoft.com/office/2006/metadata/properties" ma:root="true" ma:fieldsID="c76ef529c39306168521fdb1fa6725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2948F-B367-4591-9066-4F0C37EB1A3A}">
  <ds:schemaRefs>
    <ds:schemaRef ds:uri="http://schemas.microsoft.com/sharepoint/v3/contenttype/forms"/>
  </ds:schemaRefs>
</ds:datastoreItem>
</file>

<file path=customXml/itemProps2.xml><?xml version="1.0" encoding="utf-8"?>
<ds:datastoreItem xmlns:ds="http://schemas.openxmlformats.org/officeDocument/2006/customXml" ds:itemID="{88112C89-CE87-4200-97B0-799275C22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FB02F1-5E1C-433D-96DB-C5F34FFA86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3109</Words>
  <Characters>16917</Characters>
  <Application>Microsoft Office Word</Application>
  <DocSecurity>0</DocSecurity>
  <Lines>845</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 Melanie</dc:creator>
  <cp:keywords/>
  <dc:description/>
  <cp:lastModifiedBy>StQuintin, Daniel</cp:lastModifiedBy>
  <cp:revision>5</cp:revision>
  <dcterms:created xsi:type="dcterms:W3CDTF">2026-01-15T16:55:00Z</dcterms:created>
  <dcterms:modified xsi:type="dcterms:W3CDTF">2026-01-15T16:57:00Z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fec6b3-91e0-4cb4-97f0-3b695e194c32_Enabled">
    <vt:lpwstr>true</vt:lpwstr>
  </property>
  <property fmtid="{D5CDD505-2E9C-101B-9397-08002B2CF9AE}" pid="3" name="MSIP_Label_b4fec6b3-91e0-4cb4-97f0-3b695e194c32_SetDate">
    <vt:lpwstr>2024-02-21T12:48:19Z</vt:lpwstr>
  </property>
  <property fmtid="{D5CDD505-2E9C-101B-9397-08002B2CF9AE}" pid="4" name="MSIP_Label_b4fec6b3-91e0-4cb4-97f0-3b695e194c32_Method">
    <vt:lpwstr>Standard</vt:lpwstr>
  </property>
  <property fmtid="{D5CDD505-2E9C-101B-9397-08002B2CF9AE}" pid="5" name="MSIP_Label_b4fec6b3-91e0-4cb4-97f0-3b695e194c32_Name">
    <vt:lpwstr>b4fec6b3-91e0-4cb4-97f0-3b695e194c32</vt:lpwstr>
  </property>
  <property fmtid="{D5CDD505-2E9C-101B-9397-08002B2CF9AE}" pid="6" name="MSIP_Label_b4fec6b3-91e0-4cb4-97f0-3b695e194c32_SiteId">
    <vt:lpwstr>7ea6412d-a887-4942-951c-cd722827b11a</vt:lpwstr>
  </property>
  <property fmtid="{D5CDD505-2E9C-101B-9397-08002B2CF9AE}" pid="7" name="MSIP_Label_b4fec6b3-91e0-4cb4-97f0-3b695e194c32_ActionId">
    <vt:lpwstr>72647377-36c8-4d7e-bad2-f6121baf2131</vt:lpwstr>
  </property>
  <property fmtid="{D5CDD505-2E9C-101B-9397-08002B2CF9AE}" pid="8" name="MSIP_Label_b4fec6b3-91e0-4cb4-97f0-3b695e194c32_ContentBits">
    <vt:lpwstr>0</vt:lpwstr>
  </property>
  <property fmtid="{D5CDD505-2E9C-101B-9397-08002B2CF9AE}" pid="9" name="ContentTypeId">
    <vt:lpwstr>0x010100CAE90D2872A4AE47BA4675D1DD55CF88</vt:lpwstr>
  </property>
</Properties>
</file>